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48044" w14:textId="77777777" w:rsidR="00EE6F50" w:rsidRPr="00EE6F50" w:rsidRDefault="00EE6F50" w:rsidP="00EE6F50">
      <w:pPr>
        <w:shd w:val="clear" w:color="auto" w:fill="E8F3F7"/>
        <w:spacing w:after="140" w:line="240" w:lineRule="auto"/>
        <w:jc w:val="center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r w:rsidRPr="00EE6F50"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  <w:t>МУНИЦИПАЛЬНОЕ КАЗЕННОЕ УЧРЕЖДЕНИЕ КУЛЬТУРЫ "ТЕЛЬМИНСКИЙ ЦЕНТР ИНФОРМАЦИОННОЙ, КУЛЬТУРНО-ДОСУГОВОЙ И СПОРТИВНОЙ ДЕЯТЕЛЬНОСТИ"</w:t>
      </w:r>
    </w:p>
    <w:p w14:paraId="23856462" w14:textId="2BBCCD6E" w:rsidR="00EE6F50" w:rsidRPr="00EE6F50" w:rsidRDefault="00EE6F50" w:rsidP="00EE6F50">
      <w:pPr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EE6F50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Численность респондентов: 40</w:t>
      </w:r>
    </w:p>
    <w:p w14:paraId="00070AA6" w14:textId="77777777" w:rsidR="00CE0EDE" w:rsidRPr="00CE0EDE" w:rsidRDefault="00CE0EDE" w:rsidP="00CE0EDE">
      <w:pPr>
        <w:shd w:val="clear" w:color="auto" w:fill="4AB44D"/>
        <w:spacing w:after="0" w:line="240" w:lineRule="auto"/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</w:pPr>
      <w:r w:rsidRPr="00CE0EDE"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  <w:t>Критерий "Открытость и доступность информации об организации"</w:t>
      </w:r>
    </w:p>
    <w:p w14:paraId="293044B1" w14:textId="77777777" w:rsidR="00CE0EDE" w:rsidRPr="00CE0EDE" w:rsidRDefault="00CE0EDE" w:rsidP="00CE0EDE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Сумма баллов по всем показателям</w:t>
      </w:r>
    </w:p>
    <w:p w14:paraId="3BC81198" w14:textId="77777777" w:rsidR="00CE0EDE" w:rsidRPr="00CE0EDE" w:rsidRDefault="00CE0EDE" w:rsidP="00CE0EDE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49.3</w:t>
      </w:r>
    </w:p>
    <w:p w14:paraId="106A6183" w14:textId="77777777" w:rsidR="00CE0EDE" w:rsidRPr="00CE0EDE" w:rsidRDefault="00A94A57" w:rsidP="00CE0EDE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6" w:tgtFrame="_blank" w:history="1">
        <w:r w:rsidR="00CE0EDE" w:rsidRPr="00CE0EDE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1.3 Доля получателей услуг, удовлетворенных открытостью, полнотой и доступностью информации о деятельности организации социальной сферы,</w:t>
        </w:r>
      </w:hyperlink>
      <w:r w:rsidR="00CE0EDE" w:rsidRPr="00CE0EDE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40%),</w:t>
      </w:r>
      <w:r w:rsidR="00CE0EDE" w:rsidRPr="00CE0EDE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14:paraId="5C2BA672" w14:textId="77777777" w:rsidR="00CE0EDE" w:rsidRPr="00CE0EDE" w:rsidRDefault="00CE0EDE" w:rsidP="00CE0EDE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16.0</w:t>
      </w:r>
    </w:p>
    <w:p w14:paraId="553039F1" w14:textId="77777777" w:rsidR="00CE0EDE" w:rsidRPr="00CE0EDE" w:rsidRDefault="00CE0EDE" w:rsidP="00CE0EDE">
      <w:pPr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1.3.1 Удовлетворенность качеством,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сферы.</w:t>
      </w:r>
    </w:p>
    <w:p w14:paraId="362BC14C" w14:textId="77777777" w:rsidR="00CE0EDE" w:rsidRPr="00CE0EDE" w:rsidRDefault="00CE0EDE" w:rsidP="00CE0EDE">
      <w:pPr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Число получателей услуг, удовлетворённых качеством, полнотой и доступностью информации о деятельности организации, размещённой на информационных стендах в помещении организации по отношению к числу опрошенных получателей услуг, ответивших на соответствующий вопрос анкеты,</w:t>
      </w:r>
      <w:r w:rsidRPr="00CE0EDE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баллы</w:t>
      </w:r>
    </w:p>
    <w:p w14:paraId="47A345EB" w14:textId="77777777" w:rsidR="00CE0EDE" w:rsidRPr="00CE0EDE" w:rsidRDefault="00CE0EDE" w:rsidP="00CE0EDE">
      <w:pPr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  <w:t> </w:t>
      </w:r>
    </w:p>
    <w:p w14:paraId="5DBE22E2" w14:textId="77777777" w:rsidR="00CE0EDE" w:rsidRPr="00CE0EDE" w:rsidRDefault="00CE0EDE" w:rsidP="00CE0EDE">
      <w:pPr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40</w:t>
      </w:r>
    </w:p>
    <w:p w14:paraId="624D2220" w14:textId="77777777" w:rsidR="00CE0EDE" w:rsidRPr="00CE0EDE" w:rsidRDefault="00CE0EDE" w:rsidP="00CE0EDE">
      <w:pPr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1.3.2 Удовлетворенность качеством, полнотой и доступностью информации о деятельности организации социальной сферы, размещенной на официальном сайте организации социальной сферы в сети «Интернет».</w:t>
      </w:r>
    </w:p>
    <w:p w14:paraId="4423004A" w14:textId="77777777" w:rsidR="00CE0EDE" w:rsidRPr="00CE0EDE" w:rsidRDefault="00CE0EDE" w:rsidP="00CE0EDE">
      <w:pPr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Число получателей услуг, удовлетворённых качеством, полнотой и доступностью информации о деятельности организации, размещённой на официальном сайте организации по отношению к числу опрошенных получателей услуг, ответивших на соответствующий вопрос анкеты,</w:t>
      </w:r>
      <w:r w:rsidRPr="00CE0EDE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баллы</w:t>
      </w:r>
    </w:p>
    <w:p w14:paraId="0DCEE87C" w14:textId="77777777" w:rsidR="00CE0EDE" w:rsidRPr="00CE0EDE" w:rsidRDefault="00CE0EDE" w:rsidP="00CE0EDE">
      <w:pPr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  <w:t> </w:t>
      </w:r>
    </w:p>
    <w:p w14:paraId="55B9891B" w14:textId="77777777" w:rsidR="00CE0EDE" w:rsidRPr="00CE0EDE" w:rsidRDefault="00CE0EDE" w:rsidP="00CE0EDE">
      <w:pPr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40</w:t>
      </w:r>
    </w:p>
    <w:p w14:paraId="49CDA328" w14:textId="77777777" w:rsidR="00CE0EDE" w:rsidRPr="00CE0EDE" w:rsidRDefault="00A94A57" w:rsidP="00CE0EDE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7" w:tgtFrame="_blank" w:history="1">
        <w:r w:rsidR="00CE0EDE" w:rsidRPr="00CE0EDE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Федерации,</w:t>
        </w:r>
      </w:hyperlink>
      <w:r w:rsidR="00CE0EDE" w:rsidRPr="00CE0EDE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30%),</w:t>
      </w:r>
      <w:r w:rsidR="00CE0EDE" w:rsidRPr="00CE0EDE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14:paraId="70F900E8" w14:textId="77777777" w:rsidR="00CE0EDE" w:rsidRPr="00CE0EDE" w:rsidRDefault="00CE0EDE" w:rsidP="00CE0EDE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3.3</w:t>
      </w:r>
    </w:p>
    <w:p w14:paraId="41D42931" w14:textId="77777777" w:rsidR="00CE0EDE" w:rsidRPr="00CE0EDE" w:rsidRDefault="00CE0EDE" w:rsidP="00CE0EDE">
      <w:pPr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CE0EDE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14:paraId="033D1FEF" w14:textId="77777777" w:rsidR="00CE0EDE" w:rsidRPr="00CE0EDE" w:rsidRDefault="00CE0EDE" w:rsidP="00CE0EDE">
      <w:pPr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1.1.1 Соответствие информации о деятельности организации социальной сферы, размещенной на информационных стендах в помещении организации социальной сферы, ее содержанию и порядку (форме), установленным нормативными правовыми актами.</w:t>
      </w:r>
    </w:p>
    <w:p w14:paraId="5AFED336" w14:textId="77777777" w:rsidR="00CE0EDE" w:rsidRPr="00CE0EDE" w:rsidRDefault="00CE0EDE" w:rsidP="00CE0EDE">
      <w:pPr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Объём информации, размещённой на информационных стендах в помещении организации по отношению к количеству материалов, размещение которых установлено нормативными правовыми актами,</w:t>
      </w:r>
      <w:r w:rsidRPr="00CE0EDE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баллы</w:t>
      </w:r>
    </w:p>
    <w:p w14:paraId="7CF9B215" w14:textId="77777777" w:rsidR="00CE0EDE" w:rsidRPr="00CE0EDE" w:rsidRDefault="00CE0EDE" w:rsidP="00CE0EDE">
      <w:pPr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  <w:t> </w:t>
      </w:r>
    </w:p>
    <w:p w14:paraId="1231BCF4" w14:textId="77777777" w:rsidR="00CE0EDE" w:rsidRPr="00CE0EDE" w:rsidRDefault="00CE0EDE" w:rsidP="00CE0EDE">
      <w:pPr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10</w:t>
      </w:r>
    </w:p>
    <w:p w14:paraId="192A90B8" w14:textId="77777777" w:rsidR="00CE0EDE" w:rsidRPr="00CE0EDE" w:rsidRDefault="00CE0EDE" w:rsidP="00CE0EDE">
      <w:pPr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lastRenderedPageBreak/>
        <w:t>1.1.2 Соответствие информации о деятельности организации социальной сферы, размещенной на официальном сайте организации социальной сферы, ее содержанию и порядку (форме), установленным нормативными правовыми актами.</w:t>
      </w:r>
    </w:p>
    <w:p w14:paraId="10FE9F8A" w14:textId="77777777" w:rsidR="00CE0EDE" w:rsidRPr="00CE0EDE" w:rsidRDefault="00CE0EDE" w:rsidP="00CE0EDE">
      <w:pPr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Объём информации, размещённой на официальном сайте организации по отношению к количеству материалов, размещение которых установлено нормативными правовыми актами,</w:t>
      </w:r>
      <w:r w:rsidRPr="00CE0EDE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баллы</w:t>
      </w:r>
    </w:p>
    <w:p w14:paraId="133B298F" w14:textId="77777777" w:rsidR="00CE0EDE" w:rsidRPr="00CE0EDE" w:rsidRDefault="00CE0EDE" w:rsidP="00CE0EDE">
      <w:pPr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  <w:t> </w:t>
      </w:r>
    </w:p>
    <w:p w14:paraId="5FB5FDCE" w14:textId="77777777" w:rsidR="00CE0EDE" w:rsidRPr="00CE0EDE" w:rsidRDefault="00CE0EDE" w:rsidP="00CE0EDE">
      <w:pPr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12</w:t>
      </w:r>
    </w:p>
    <w:p w14:paraId="63D6C424" w14:textId="77777777" w:rsidR="00CE0EDE" w:rsidRPr="00CE0EDE" w:rsidRDefault="00A94A57" w:rsidP="00CE0EDE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8" w:tgtFrame="_blank" w:history="1">
        <w:r w:rsidR="00CE0EDE" w:rsidRPr="00CE0EDE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функционирование,</w:t>
        </w:r>
      </w:hyperlink>
      <w:r w:rsidR="00CE0EDE" w:rsidRPr="00CE0EDE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30%),</w:t>
      </w:r>
      <w:r w:rsidR="00CE0EDE" w:rsidRPr="00CE0EDE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14:paraId="412F8008" w14:textId="77777777" w:rsidR="00CE0EDE" w:rsidRPr="00CE0EDE" w:rsidRDefault="00CE0EDE" w:rsidP="00CE0EDE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30.0</w:t>
      </w:r>
    </w:p>
    <w:p w14:paraId="564F7C69" w14:textId="77777777" w:rsidR="00CE0EDE" w:rsidRPr="00CE0EDE" w:rsidRDefault="00CE0EDE" w:rsidP="00CE0EDE">
      <w:pPr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14:paraId="4264A940" w14:textId="77777777" w:rsidR="00CE0EDE" w:rsidRPr="00CE0EDE" w:rsidRDefault="00CE0EDE" w:rsidP="00CE0EDE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30</w:t>
      </w:r>
    </w:p>
    <w:p w14:paraId="2ABDE5AD" w14:textId="77777777" w:rsidR="00CE0EDE" w:rsidRPr="00CE0EDE" w:rsidRDefault="00CE0EDE" w:rsidP="00CE0EDE">
      <w:pPr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CE0EDE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14:paraId="5220E720" w14:textId="77777777" w:rsidR="00CE0EDE" w:rsidRPr="00CE0EDE" w:rsidRDefault="00CE0EDE" w:rsidP="00CE0EDE">
      <w:pPr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1.2.1 Наличие и функционирование на официальном сайте организации информации о дистанционных способах взаимодействия с получателями услуг: телефона; электронной почты; электронных сервисов (форма для подачи электронного обращения (жалобы, предложения), получение консультации по оказываемым услугам и пр.); раздела «Часто задаваемые вопросы»;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нее); иного дистанционного способа взаимодействия.</w:t>
      </w:r>
    </w:p>
    <w:p w14:paraId="534FA931" w14:textId="77777777" w:rsidR="00CE0EDE" w:rsidRPr="00CE0EDE" w:rsidRDefault="00CE0EDE" w:rsidP="00CE0EDE">
      <w:pPr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В наличии и функционируют более трёх дистанционных способов взаимодействия,</w:t>
      </w:r>
      <w:r w:rsidRPr="00CE0EDE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баллы</w:t>
      </w:r>
    </w:p>
    <w:p w14:paraId="321A8C3A" w14:textId="77777777" w:rsidR="00CE0EDE" w:rsidRPr="00CE0EDE" w:rsidRDefault="00CE0EDE" w:rsidP="00CE0EDE">
      <w:pPr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  <w:t> </w:t>
      </w:r>
    </w:p>
    <w:p w14:paraId="3F82553A" w14:textId="77777777" w:rsidR="00CE0EDE" w:rsidRPr="00CE0EDE" w:rsidRDefault="00CE0EDE" w:rsidP="00CE0EDE">
      <w:pPr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100</w:t>
      </w:r>
    </w:p>
    <w:p w14:paraId="043E11FE" w14:textId="009CBC99" w:rsidR="00CE0EDE" w:rsidRPr="00CE0EDE" w:rsidRDefault="00CE0EDE" w:rsidP="00CE0EDE">
      <w:pPr>
        <w:shd w:val="clear" w:color="auto" w:fill="4AB44D"/>
        <w:spacing w:after="0" w:line="240" w:lineRule="auto"/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</w:pPr>
      <w:r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  <w:t>К</w:t>
      </w:r>
      <w:r w:rsidRPr="00CE0EDE"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  <w:t>ритерий "Комфортность условий предоставления услуг"</w:t>
      </w:r>
    </w:p>
    <w:p w14:paraId="5C44DD57" w14:textId="77777777" w:rsidR="00CE0EDE" w:rsidRPr="00CE0EDE" w:rsidRDefault="00CE0EDE" w:rsidP="00CE0EDE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Сумма баллов по всем показателям</w:t>
      </w:r>
    </w:p>
    <w:p w14:paraId="58EC48EB" w14:textId="77777777" w:rsidR="00CE0EDE" w:rsidRPr="00CE0EDE" w:rsidRDefault="00CE0EDE" w:rsidP="00CE0EDE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70</w:t>
      </w:r>
    </w:p>
    <w:p w14:paraId="7BB631F0" w14:textId="77777777" w:rsidR="00CE0EDE" w:rsidRPr="00CE0EDE" w:rsidRDefault="00CE0EDE" w:rsidP="00CE0EDE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14:paraId="17A6CAD6" w14:textId="77777777" w:rsidR="00CE0EDE" w:rsidRPr="00CE0EDE" w:rsidRDefault="00CE0EDE" w:rsidP="00CE0EDE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100</w:t>
      </w:r>
    </w:p>
    <w:p w14:paraId="74C036F3" w14:textId="77777777" w:rsidR="00CE0EDE" w:rsidRPr="00CE0EDE" w:rsidRDefault="00A94A57" w:rsidP="00CE0EDE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9" w:tgtFrame="_blank" w:history="1">
        <w:r w:rsidR="00CE0EDE" w:rsidRPr="00CE0EDE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2.3 Доля получателей услуг удовлетворенных комфортностью предоставления услуг организацией социальной сферы,</w:t>
        </w:r>
      </w:hyperlink>
      <w:r w:rsidR="00CE0EDE" w:rsidRPr="00CE0EDE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50%),</w:t>
      </w:r>
      <w:r w:rsidR="00CE0EDE" w:rsidRPr="00CE0EDE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14:paraId="0D0905DC" w14:textId="77777777" w:rsidR="00CE0EDE" w:rsidRPr="00CE0EDE" w:rsidRDefault="00CE0EDE" w:rsidP="00CE0EDE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20.0</w:t>
      </w:r>
    </w:p>
    <w:p w14:paraId="2E328CE2" w14:textId="77777777" w:rsidR="00CE0EDE" w:rsidRPr="00CE0EDE" w:rsidRDefault="00CE0EDE" w:rsidP="00CE0EDE">
      <w:pPr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14:paraId="64538A46" w14:textId="77777777" w:rsidR="00CE0EDE" w:rsidRPr="00CE0EDE" w:rsidRDefault="00CE0EDE" w:rsidP="00CE0EDE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50</w:t>
      </w:r>
    </w:p>
    <w:p w14:paraId="73EC86E7" w14:textId="77777777" w:rsidR="00CE0EDE" w:rsidRPr="00CE0EDE" w:rsidRDefault="00CE0EDE" w:rsidP="00CE0EDE">
      <w:pPr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CE0EDE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14:paraId="54004633" w14:textId="77777777" w:rsidR="00CE0EDE" w:rsidRPr="00CE0EDE" w:rsidRDefault="00CE0EDE" w:rsidP="00CE0EDE">
      <w:pPr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2.3.1 Удовлетворенность комфортностью предоставления услуг организацией социальной сферы.</w:t>
      </w:r>
    </w:p>
    <w:p w14:paraId="2991FD27" w14:textId="77777777" w:rsidR="00CE0EDE" w:rsidRPr="00CE0EDE" w:rsidRDefault="00CE0EDE" w:rsidP="00CE0EDE">
      <w:pPr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Число получателей услуг, удовлетворённых комфортностью предоставления услуг организацией, по отношению к числу опрошенных получателей услуг, ответивших на данный вопрос,</w:t>
      </w:r>
      <w:r w:rsidRPr="00CE0EDE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баллы</w:t>
      </w:r>
    </w:p>
    <w:p w14:paraId="60A986DA" w14:textId="77777777" w:rsidR="00CE0EDE" w:rsidRPr="00CE0EDE" w:rsidRDefault="00CE0EDE" w:rsidP="00CE0EDE">
      <w:pPr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  <w:t> </w:t>
      </w:r>
    </w:p>
    <w:p w14:paraId="62A7302F" w14:textId="77777777" w:rsidR="00CE0EDE" w:rsidRPr="00CE0EDE" w:rsidRDefault="00CE0EDE" w:rsidP="00CE0EDE">
      <w:pPr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40</w:t>
      </w:r>
    </w:p>
    <w:p w14:paraId="42F076DB" w14:textId="77777777" w:rsidR="00CE0EDE" w:rsidRPr="00CE0EDE" w:rsidRDefault="00A94A57" w:rsidP="00CE0EDE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10" w:tgtFrame="_blank" w:history="1">
        <w:r w:rsidR="00CE0EDE" w:rsidRPr="00CE0EDE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2.1 Обеспечение в организации социальной сферы комфортных условий предоставления услуг,</w:t>
        </w:r>
      </w:hyperlink>
      <w:r w:rsidR="00CE0EDE" w:rsidRPr="00CE0EDE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50%),</w:t>
      </w:r>
      <w:r w:rsidR="00CE0EDE" w:rsidRPr="00CE0EDE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14:paraId="1E0C8C19" w14:textId="77777777" w:rsidR="00CE0EDE" w:rsidRPr="00CE0EDE" w:rsidRDefault="00CE0EDE" w:rsidP="00CE0EDE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50.0</w:t>
      </w:r>
    </w:p>
    <w:p w14:paraId="62675B12" w14:textId="77777777" w:rsidR="00CE0EDE" w:rsidRPr="00CE0EDE" w:rsidRDefault="00CE0EDE" w:rsidP="00CE0EDE">
      <w:pPr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14:paraId="321DA006" w14:textId="77777777" w:rsidR="00CE0EDE" w:rsidRPr="00CE0EDE" w:rsidRDefault="00CE0EDE" w:rsidP="00CE0EDE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50</w:t>
      </w:r>
    </w:p>
    <w:p w14:paraId="3590E1E5" w14:textId="77777777" w:rsidR="00CE0EDE" w:rsidRPr="00CE0EDE" w:rsidRDefault="00CE0EDE" w:rsidP="00CE0EDE">
      <w:pPr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CE0EDE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lastRenderedPageBreak/>
        <w:t>Параметры</w:t>
      </w:r>
    </w:p>
    <w:p w14:paraId="1236CE42" w14:textId="77777777" w:rsidR="00CE0EDE" w:rsidRPr="00CE0EDE" w:rsidRDefault="00CE0EDE" w:rsidP="00CE0EDE">
      <w:pPr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2.1.1 Наличие комфортных условий для предоставления услуг, например: наличие комфортной зоны отдыха (ожидания), оборудованной соответствующей мебелью; наличие и понятность навигации внутри организации социальной сферы; наличие и доступность питьевой воды; наличие и доступность санитарно-гигиенических помещений; санитарное состояние помещений организации социальной сферы; транспортная доступность (возможность доехать до организации социальной сферы на общественном транспорте, наличие парковки); доступность записи на получение услуги (по телефону, на официальном сайте организации социальной сферы в сети Интернет, посредством Единого портала государственных и муниципальных услуг, при личном посещении в регистратуре или у специалиста организации социальной сферы и пр.); иные параметры комфортных условий, установленные ведомственным актом уполномоченного федерального органа исполнительной власти.</w:t>
      </w:r>
    </w:p>
    <w:p w14:paraId="5B937911" w14:textId="77777777" w:rsidR="00CE0EDE" w:rsidRPr="00CE0EDE" w:rsidRDefault="00CE0EDE" w:rsidP="00CE0EDE">
      <w:pPr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Наличие пяти и более комфортных условий для предоставления услуг,</w:t>
      </w:r>
      <w:r w:rsidRPr="00CE0EDE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баллы</w:t>
      </w:r>
    </w:p>
    <w:p w14:paraId="439858C4" w14:textId="77777777" w:rsidR="00CE0EDE" w:rsidRPr="00CE0EDE" w:rsidRDefault="00CE0EDE" w:rsidP="00CE0EDE">
      <w:pPr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  <w:t> </w:t>
      </w:r>
    </w:p>
    <w:p w14:paraId="46923E01" w14:textId="77777777" w:rsidR="00CE0EDE" w:rsidRPr="00CE0EDE" w:rsidRDefault="00CE0EDE" w:rsidP="00CE0EDE">
      <w:pPr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100</w:t>
      </w:r>
    </w:p>
    <w:p w14:paraId="29168E0F" w14:textId="77777777" w:rsidR="00CE0EDE" w:rsidRPr="00CE0EDE" w:rsidRDefault="00CE0EDE" w:rsidP="00CE0EDE">
      <w:pPr>
        <w:shd w:val="clear" w:color="auto" w:fill="4AB44D"/>
        <w:spacing w:after="0" w:line="240" w:lineRule="auto"/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</w:pPr>
      <w:r w:rsidRPr="00CE0EDE"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  <w:t>Критерий "Доступность услуг для инвалидов"</w:t>
      </w:r>
    </w:p>
    <w:p w14:paraId="6154B0DC" w14:textId="77777777" w:rsidR="00CE0EDE" w:rsidRPr="00CE0EDE" w:rsidRDefault="00CE0EDE" w:rsidP="00CE0EDE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Сумма баллов по всем показателям</w:t>
      </w:r>
    </w:p>
    <w:p w14:paraId="0911D8D8" w14:textId="77777777" w:rsidR="00CE0EDE" w:rsidRPr="00CE0EDE" w:rsidRDefault="00CE0EDE" w:rsidP="00CE0EDE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68</w:t>
      </w:r>
    </w:p>
    <w:p w14:paraId="0CB87FAF" w14:textId="77777777" w:rsidR="00CE0EDE" w:rsidRPr="00CE0EDE" w:rsidRDefault="00CE0EDE" w:rsidP="00CE0EDE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14:paraId="1D070C4E" w14:textId="77777777" w:rsidR="00CE0EDE" w:rsidRPr="00CE0EDE" w:rsidRDefault="00CE0EDE" w:rsidP="00CE0EDE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100</w:t>
      </w:r>
    </w:p>
    <w:p w14:paraId="326FDADD" w14:textId="77777777" w:rsidR="00CE0EDE" w:rsidRPr="00CE0EDE" w:rsidRDefault="00A94A57" w:rsidP="00CE0EDE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11" w:tgtFrame="_blank" w:history="1">
        <w:r w:rsidR="00CE0EDE" w:rsidRPr="00CE0EDE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3.1 Оборудование помещений организации социальной сферы и прилегающей к ней территории с учетом доступности для инвалидов,</w:t>
        </w:r>
      </w:hyperlink>
      <w:r w:rsidR="00CE0EDE" w:rsidRPr="00CE0EDE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30%),</w:t>
      </w:r>
      <w:r w:rsidR="00CE0EDE" w:rsidRPr="00CE0EDE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14:paraId="082C118D" w14:textId="77777777" w:rsidR="00CE0EDE" w:rsidRPr="00CE0EDE" w:rsidRDefault="00CE0EDE" w:rsidP="00CE0EDE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24.0</w:t>
      </w:r>
    </w:p>
    <w:p w14:paraId="1DAA09B8" w14:textId="77777777" w:rsidR="00CE0EDE" w:rsidRPr="00CE0EDE" w:rsidRDefault="00CE0EDE" w:rsidP="00CE0EDE">
      <w:pPr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14:paraId="1F4393DD" w14:textId="77777777" w:rsidR="00CE0EDE" w:rsidRPr="00CE0EDE" w:rsidRDefault="00CE0EDE" w:rsidP="00CE0EDE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30</w:t>
      </w:r>
    </w:p>
    <w:p w14:paraId="7E8C4BB7" w14:textId="77777777" w:rsidR="00CE0EDE" w:rsidRPr="00CE0EDE" w:rsidRDefault="00CE0EDE" w:rsidP="00CE0EDE">
      <w:pPr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CE0EDE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14:paraId="6741A1CA" w14:textId="77777777" w:rsidR="00CE0EDE" w:rsidRPr="00CE0EDE" w:rsidRDefault="00CE0EDE" w:rsidP="00CE0EDE">
      <w:pPr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3.1.1 Наличие в помещениях организации социальной сферы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 социальной сферы.</w:t>
      </w:r>
    </w:p>
    <w:p w14:paraId="5BE8BB64" w14:textId="77777777" w:rsidR="00CE0EDE" w:rsidRPr="00CE0EDE" w:rsidRDefault="00CE0EDE" w:rsidP="00CE0EDE">
      <w:pPr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Количество условий доступности организации для инвалидов (от одного до четырёх),</w:t>
      </w:r>
      <w:r w:rsidRPr="00CE0EDE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баллы</w:t>
      </w:r>
    </w:p>
    <w:p w14:paraId="0A69D295" w14:textId="77777777" w:rsidR="00CE0EDE" w:rsidRPr="00CE0EDE" w:rsidRDefault="00CE0EDE" w:rsidP="00CE0EDE">
      <w:pPr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  <w:t> </w:t>
      </w:r>
    </w:p>
    <w:p w14:paraId="18C05D25" w14:textId="77777777" w:rsidR="00CE0EDE" w:rsidRPr="00CE0EDE" w:rsidRDefault="00CE0EDE" w:rsidP="00CE0EDE">
      <w:pPr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80</w:t>
      </w:r>
    </w:p>
    <w:p w14:paraId="26C22511" w14:textId="77777777" w:rsidR="00CE0EDE" w:rsidRPr="00CE0EDE" w:rsidRDefault="00A94A57" w:rsidP="00CE0EDE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12" w:tgtFrame="_blank" w:history="1">
        <w:r w:rsidR="00CE0EDE" w:rsidRPr="00CE0EDE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3.3 Доля получателей услуг, удовлетворенных доступностью услуг для инвалидов,</w:t>
        </w:r>
      </w:hyperlink>
      <w:r w:rsidR="00CE0EDE" w:rsidRPr="00CE0EDE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30%),</w:t>
      </w:r>
      <w:r w:rsidR="00CE0EDE" w:rsidRPr="00CE0EDE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14:paraId="0114C1BD" w14:textId="77777777" w:rsidR="00CE0EDE" w:rsidRPr="00CE0EDE" w:rsidRDefault="00CE0EDE" w:rsidP="00CE0EDE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12.0</w:t>
      </w:r>
    </w:p>
    <w:p w14:paraId="14592ADB" w14:textId="77777777" w:rsidR="00CE0EDE" w:rsidRPr="00CE0EDE" w:rsidRDefault="00CE0EDE" w:rsidP="00CE0EDE">
      <w:pPr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14:paraId="3BCDDA11" w14:textId="77777777" w:rsidR="00CE0EDE" w:rsidRPr="00CE0EDE" w:rsidRDefault="00CE0EDE" w:rsidP="00CE0EDE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30</w:t>
      </w:r>
    </w:p>
    <w:p w14:paraId="6333A098" w14:textId="77777777" w:rsidR="00CE0EDE" w:rsidRPr="00CE0EDE" w:rsidRDefault="00CE0EDE" w:rsidP="00CE0EDE">
      <w:pPr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CE0EDE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14:paraId="4EA4C447" w14:textId="77777777" w:rsidR="00CE0EDE" w:rsidRPr="00CE0EDE" w:rsidRDefault="00CE0EDE" w:rsidP="00CE0EDE">
      <w:pPr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3.3.1 Удовлетворенность доступностью услуг для инвалидов.</w:t>
      </w:r>
    </w:p>
    <w:p w14:paraId="220AC890" w14:textId="77777777" w:rsidR="00CE0EDE" w:rsidRPr="00CE0EDE" w:rsidRDefault="00CE0EDE" w:rsidP="00CE0EDE">
      <w:pPr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Число получателей услуг-инвалидов, удовлетворённых доступностью услуг для инвалидов, по отношению к числу опрошенных получателей услуг-инвалидов, ответивших на соответствующий вопрос анкеты,</w:t>
      </w:r>
      <w:r w:rsidRPr="00CE0EDE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баллы</w:t>
      </w:r>
    </w:p>
    <w:p w14:paraId="12BCFDF4" w14:textId="77777777" w:rsidR="00CE0EDE" w:rsidRPr="00CE0EDE" w:rsidRDefault="00CE0EDE" w:rsidP="00CE0EDE">
      <w:pPr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  <w:t> </w:t>
      </w:r>
    </w:p>
    <w:p w14:paraId="7767319C" w14:textId="77777777" w:rsidR="00CE0EDE" w:rsidRPr="00CE0EDE" w:rsidRDefault="00CE0EDE" w:rsidP="00CE0EDE">
      <w:pPr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40</w:t>
      </w:r>
    </w:p>
    <w:p w14:paraId="4CE721CF" w14:textId="77777777" w:rsidR="00CE0EDE" w:rsidRPr="00CE0EDE" w:rsidRDefault="00A94A57" w:rsidP="00CE0EDE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13" w:tgtFrame="_blank" w:history="1">
        <w:r w:rsidR="00CE0EDE" w:rsidRPr="00CE0EDE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3.2 Обеспечение в организации социальной сферы условий доступности, позволяющих инвалидам получать услуги наравне с другими,</w:t>
        </w:r>
      </w:hyperlink>
      <w:r w:rsidR="00CE0EDE" w:rsidRPr="00CE0EDE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40%),</w:t>
      </w:r>
      <w:r w:rsidR="00CE0EDE" w:rsidRPr="00CE0EDE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14:paraId="5A08F104" w14:textId="77777777" w:rsidR="00CE0EDE" w:rsidRPr="00CE0EDE" w:rsidRDefault="00CE0EDE" w:rsidP="00CE0EDE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32.0</w:t>
      </w:r>
    </w:p>
    <w:p w14:paraId="24131918" w14:textId="77777777" w:rsidR="00CE0EDE" w:rsidRPr="00CE0EDE" w:rsidRDefault="00CE0EDE" w:rsidP="00CE0EDE">
      <w:pPr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14:paraId="0BB6841D" w14:textId="77777777" w:rsidR="00CE0EDE" w:rsidRPr="00CE0EDE" w:rsidRDefault="00CE0EDE" w:rsidP="00CE0EDE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40</w:t>
      </w:r>
    </w:p>
    <w:p w14:paraId="73F71091" w14:textId="77777777" w:rsidR="00CE0EDE" w:rsidRPr="00CE0EDE" w:rsidRDefault="00CE0EDE" w:rsidP="00CE0EDE">
      <w:pPr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CE0EDE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14:paraId="6843882E" w14:textId="77777777" w:rsidR="00CE0EDE" w:rsidRPr="00CE0EDE" w:rsidRDefault="00CE0EDE" w:rsidP="00CE0EDE">
      <w:pPr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3.2.1 Наличие в организации социальной сферы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 (тифлосурдопереводчика); наличие альтернативной версии официального сайта организации социальной сферы в сети Интернет для инвалидов по зрению; 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наличие возможности предоставления услуги в дистанционном режиме или на дому.</w:t>
      </w:r>
    </w:p>
    <w:p w14:paraId="01CC3025" w14:textId="77777777" w:rsidR="00CE0EDE" w:rsidRPr="00CE0EDE" w:rsidRDefault="00CE0EDE" w:rsidP="00CE0EDE">
      <w:pPr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Количество условий доступности, позволяющих инвалидам получать услуги наравне с другими (от одного до четырёх),</w:t>
      </w:r>
      <w:r w:rsidRPr="00CE0EDE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баллы</w:t>
      </w:r>
    </w:p>
    <w:p w14:paraId="115FB058" w14:textId="77777777" w:rsidR="00CE0EDE" w:rsidRPr="00CE0EDE" w:rsidRDefault="00CE0EDE" w:rsidP="00CE0EDE">
      <w:pPr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  <w:t> </w:t>
      </w:r>
    </w:p>
    <w:p w14:paraId="1EFCDC97" w14:textId="77777777" w:rsidR="00CE0EDE" w:rsidRPr="00CE0EDE" w:rsidRDefault="00CE0EDE" w:rsidP="00CE0EDE">
      <w:pPr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80</w:t>
      </w:r>
    </w:p>
    <w:p w14:paraId="10B81871" w14:textId="77777777" w:rsidR="00CE0EDE" w:rsidRPr="00CE0EDE" w:rsidRDefault="00CE0EDE" w:rsidP="00CE0EDE">
      <w:pPr>
        <w:shd w:val="clear" w:color="auto" w:fill="4AB44D"/>
        <w:spacing w:after="0" w:line="240" w:lineRule="auto"/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</w:pPr>
      <w:r w:rsidRPr="00CE0EDE"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  <w:t>Критерий "Доброжелательность, вежливость работников организаций"</w:t>
      </w:r>
    </w:p>
    <w:p w14:paraId="018E71FC" w14:textId="77777777" w:rsidR="00CE0EDE" w:rsidRPr="00CE0EDE" w:rsidRDefault="00CE0EDE" w:rsidP="00CE0EDE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Сумма баллов по всем показателям</w:t>
      </w:r>
    </w:p>
    <w:p w14:paraId="50B7763C" w14:textId="77777777" w:rsidR="00CE0EDE" w:rsidRPr="00CE0EDE" w:rsidRDefault="00CE0EDE" w:rsidP="00CE0EDE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40</w:t>
      </w:r>
    </w:p>
    <w:p w14:paraId="293FC3A6" w14:textId="77777777" w:rsidR="00CE0EDE" w:rsidRPr="00CE0EDE" w:rsidRDefault="00CE0EDE" w:rsidP="00CE0EDE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14:paraId="0E41932C" w14:textId="77777777" w:rsidR="00CE0EDE" w:rsidRPr="00CE0EDE" w:rsidRDefault="00CE0EDE" w:rsidP="00CE0EDE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100</w:t>
      </w:r>
    </w:p>
    <w:p w14:paraId="04B7A6A0" w14:textId="77777777" w:rsidR="00CE0EDE" w:rsidRPr="00CE0EDE" w:rsidRDefault="00A94A57" w:rsidP="00CE0EDE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14" w:tgtFrame="_blank" w:history="1">
        <w:r w:rsidR="00CE0EDE" w:rsidRPr="00CE0EDE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сферы,</w:t>
        </w:r>
      </w:hyperlink>
      <w:r w:rsidR="00CE0EDE" w:rsidRPr="00CE0EDE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40%),</w:t>
      </w:r>
      <w:r w:rsidR="00CE0EDE" w:rsidRPr="00CE0EDE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14:paraId="147FFEFA" w14:textId="77777777" w:rsidR="00CE0EDE" w:rsidRPr="00CE0EDE" w:rsidRDefault="00CE0EDE" w:rsidP="00CE0EDE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16.0</w:t>
      </w:r>
    </w:p>
    <w:p w14:paraId="0D656ECD" w14:textId="77777777" w:rsidR="00CE0EDE" w:rsidRPr="00CE0EDE" w:rsidRDefault="00CE0EDE" w:rsidP="00CE0EDE">
      <w:pPr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14:paraId="075867DF" w14:textId="77777777" w:rsidR="00CE0EDE" w:rsidRPr="00CE0EDE" w:rsidRDefault="00CE0EDE" w:rsidP="00CE0EDE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40</w:t>
      </w:r>
    </w:p>
    <w:p w14:paraId="65958EBB" w14:textId="77777777" w:rsidR="00CE0EDE" w:rsidRPr="00CE0EDE" w:rsidRDefault="00CE0EDE" w:rsidP="00CE0EDE">
      <w:pPr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CE0EDE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14:paraId="35918908" w14:textId="77777777" w:rsidR="00CE0EDE" w:rsidRPr="00CE0EDE" w:rsidRDefault="00CE0EDE" w:rsidP="00CE0EDE">
      <w:pPr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4.1.1 Удовлетворенность доброжелательностью, вежливостью работников организации социальной сферы, обеспечивающих первичный контакт и информирование получателя услуги (работники справочной, приемного отделения, регистратуры, кассы и прочие работники) при непосредственном обращении в организацию социальной сферы.</w:t>
      </w:r>
    </w:p>
    <w:p w14:paraId="2B42BD5E" w14:textId="77777777" w:rsidR="00CE0EDE" w:rsidRPr="00CE0EDE" w:rsidRDefault="00CE0EDE" w:rsidP="00CE0EDE">
      <w:pPr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Число получателей услуг, удовлетворённых доброжелательностью, вежливостью работников организации, обеспечивающих первичный контакт и информирование получателя услуги, по отношению к числу опрошенных получателей услуг, ответивших на соответствующий вопрос анкеты,</w:t>
      </w:r>
      <w:r w:rsidRPr="00CE0EDE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баллы</w:t>
      </w:r>
    </w:p>
    <w:p w14:paraId="3A67813C" w14:textId="77777777" w:rsidR="00CE0EDE" w:rsidRPr="00CE0EDE" w:rsidRDefault="00CE0EDE" w:rsidP="00CE0EDE">
      <w:pPr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  <w:t> </w:t>
      </w:r>
    </w:p>
    <w:p w14:paraId="2FD5BC94" w14:textId="77777777" w:rsidR="00CE0EDE" w:rsidRPr="00CE0EDE" w:rsidRDefault="00CE0EDE" w:rsidP="00CE0EDE">
      <w:pPr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40</w:t>
      </w:r>
    </w:p>
    <w:p w14:paraId="35B0552E" w14:textId="77777777" w:rsidR="00CE0EDE" w:rsidRPr="00CE0EDE" w:rsidRDefault="00A94A57" w:rsidP="00CE0EDE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15" w:tgtFrame="_blank" w:history="1">
        <w:r w:rsidR="00CE0EDE" w:rsidRPr="00CE0EDE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 xml:space="preserve">4.2 Доля получателей услуг, удовлетворенных доброжелательностью, вежливостью работников организации социальной сферы, </w:t>
        </w:r>
        <w:r w:rsidR="00CE0EDE" w:rsidRPr="00CE0EDE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lastRenderedPageBreak/>
          <w:t>обеспечивающих непосредственное оказание услуги при обращении в организацию социальной сферы,</w:t>
        </w:r>
      </w:hyperlink>
      <w:r w:rsidR="00CE0EDE" w:rsidRPr="00CE0EDE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40%),</w:t>
      </w:r>
      <w:r w:rsidR="00CE0EDE" w:rsidRPr="00CE0EDE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14:paraId="48C09044" w14:textId="77777777" w:rsidR="00CE0EDE" w:rsidRPr="00CE0EDE" w:rsidRDefault="00CE0EDE" w:rsidP="00CE0EDE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16.0</w:t>
      </w:r>
    </w:p>
    <w:p w14:paraId="1E6B5048" w14:textId="77777777" w:rsidR="00CE0EDE" w:rsidRPr="00CE0EDE" w:rsidRDefault="00CE0EDE" w:rsidP="00CE0EDE">
      <w:pPr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14:paraId="15F389E3" w14:textId="77777777" w:rsidR="00CE0EDE" w:rsidRPr="00CE0EDE" w:rsidRDefault="00CE0EDE" w:rsidP="00CE0EDE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40</w:t>
      </w:r>
    </w:p>
    <w:p w14:paraId="3AFD97FE" w14:textId="77777777" w:rsidR="00CE0EDE" w:rsidRPr="00CE0EDE" w:rsidRDefault="00CE0EDE" w:rsidP="00CE0EDE">
      <w:pPr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CE0EDE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14:paraId="2DBCAC8A" w14:textId="77777777" w:rsidR="00CE0EDE" w:rsidRPr="00CE0EDE" w:rsidRDefault="00CE0EDE" w:rsidP="00CE0EDE">
      <w:pPr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4.2.1 Удовлетворенность доброжелательностью, вежливостью работников организации социальной сферы, обеспечивающих непосредственное оказание услуги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 при обращении в организацию социальной сферы.</w:t>
      </w:r>
    </w:p>
    <w:p w14:paraId="3A33E5A0" w14:textId="77777777" w:rsidR="00CE0EDE" w:rsidRPr="00CE0EDE" w:rsidRDefault="00CE0EDE" w:rsidP="00CE0EDE">
      <w:pPr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Число получателей услуг, удовлетворённых доброжелательностью, вежливостью работников организации, обеспечивающих непосредственное оказание услуги, по отношению к числу опрошенных получателей услуг, ответивших на соответствующий вопрос анкеты,</w:t>
      </w:r>
      <w:r w:rsidRPr="00CE0EDE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баллы</w:t>
      </w:r>
    </w:p>
    <w:p w14:paraId="73FD0D81" w14:textId="77777777" w:rsidR="00CE0EDE" w:rsidRPr="00CE0EDE" w:rsidRDefault="00CE0EDE" w:rsidP="00CE0EDE">
      <w:pPr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  <w:t> </w:t>
      </w:r>
    </w:p>
    <w:p w14:paraId="4DFBFAA9" w14:textId="77777777" w:rsidR="00CE0EDE" w:rsidRPr="00CE0EDE" w:rsidRDefault="00CE0EDE" w:rsidP="00CE0EDE">
      <w:pPr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40</w:t>
      </w:r>
    </w:p>
    <w:p w14:paraId="56CBF558" w14:textId="77777777" w:rsidR="00CE0EDE" w:rsidRPr="00CE0EDE" w:rsidRDefault="00A94A57" w:rsidP="00CE0EDE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16" w:tgtFrame="_blank" w:history="1">
        <w:r w:rsidR="00CE0EDE" w:rsidRPr="00CE0EDE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4.3 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взаимодействия,</w:t>
        </w:r>
      </w:hyperlink>
      <w:r w:rsidR="00CE0EDE" w:rsidRPr="00CE0EDE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20%),</w:t>
      </w:r>
      <w:r w:rsidR="00CE0EDE" w:rsidRPr="00CE0EDE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14:paraId="6990038A" w14:textId="77777777" w:rsidR="00CE0EDE" w:rsidRPr="00CE0EDE" w:rsidRDefault="00CE0EDE" w:rsidP="00CE0EDE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8.0</w:t>
      </w:r>
    </w:p>
    <w:p w14:paraId="54E4A56A" w14:textId="77777777" w:rsidR="00CE0EDE" w:rsidRPr="00CE0EDE" w:rsidRDefault="00CE0EDE" w:rsidP="00CE0EDE">
      <w:pPr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14:paraId="62AABD01" w14:textId="77777777" w:rsidR="00CE0EDE" w:rsidRPr="00CE0EDE" w:rsidRDefault="00CE0EDE" w:rsidP="00CE0EDE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20</w:t>
      </w:r>
    </w:p>
    <w:p w14:paraId="4B21C5F9" w14:textId="77777777" w:rsidR="00CE0EDE" w:rsidRPr="00CE0EDE" w:rsidRDefault="00CE0EDE" w:rsidP="00CE0EDE">
      <w:pPr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CE0EDE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14:paraId="69B4CFE6" w14:textId="77777777" w:rsidR="00CE0EDE" w:rsidRPr="00CE0EDE" w:rsidRDefault="00CE0EDE" w:rsidP="00CE0EDE">
      <w:pPr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4.3.1 Удовлетворенность доброжелательностью, вежливостью работников организации социальной сферы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</w:r>
    </w:p>
    <w:p w14:paraId="5898A0B7" w14:textId="77777777" w:rsidR="00CE0EDE" w:rsidRPr="00CE0EDE" w:rsidRDefault="00CE0EDE" w:rsidP="00CE0EDE">
      <w:pPr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Число получателей услуг, удовлетворённых доброжелательностью, вежливостью работников организации при использовании дистанционных форм взаимодействия, по отношению к числу опрошенных получателей услуг, ответивших на соответствующий вопрос анкеты,</w:t>
      </w:r>
      <w:r w:rsidRPr="00CE0EDE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баллы</w:t>
      </w:r>
    </w:p>
    <w:p w14:paraId="725A777A" w14:textId="77777777" w:rsidR="00CE0EDE" w:rsidRPr="00CE0EDE" w:rsidRDefault="00CE0EDE" w:rsidP="00CE0EDE">
      <w:pPr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  <w:t> </w:t>
      </w:r>
    </w:p>
    <w:p w14:paraId="13A66BD9" w14:textId="77777777" w:rsidR="00CE0EDE" w:rsidRPr="00CE0EDE" w:rsidRDefault="00CE0EDE" w:rsidP="00CE0EDE">
      <w:pPr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40</w:t>
      </w:r>
    </w:p>
    <w:p w14:paraId="058AD7CA" w14:textId="77777777" w:rsidR="00CE0EDE" w:rsidRPr="00CE0EDE" w:rsidRDefault="00CE0EDE" w:rsidP="00CE0EDE">
      <w:pPr>
        <w:shd w:val="clear" w:color="auto" w:fill="4AB44D"/>
        <w:spacing w:after="0" w:line="240" w:lineRule="auto"/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</w:pPr>
      <w:r w:rsidRPr="00CE0EDE">
        <w:rPr>
          <w:rFonts w:ascii="Roboto" w:eastAsia="Times New Roman" w:hAnsi="Roboto" w:cs="Times New Roman"/>
          <w:color w:val="FFFFFF"/>
          <w:sz w:val="36"/>
          <w:szCs w:val="36"/>
          <w:lang w:eastAsia="ru-RU"/>
        </w:rPr>
        <w:t>Критерий "Удовлетворенность условиями оказания услуг"</w:t>
      </w:r>
    </w:p>
    <w:p w14:paraId="3A850D44" w14:textId="77777777" w:rsidR="00CE0EDE" w:rsidRPr="00CE0EDE" w:rsidRDefault="00CE0EDE" w:rsidP="00CE0EDE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Сумма баллов по всем показателям</w:t>
      </w:r>
    </w:p>
    <w:p w14:paraId="1D5ABBFA" w14:textId="77777777" w:rsidR="00CE0EDE" w:rsidRPr="00CE0EDE" w:rsidRDefault="00CE0EDE" w:rsidP="00CE0EDE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40</w:t>
      </w:r>
    </w:p>
    <w:p w14:paraId="3CEA2A3B" w14:textId="77777777" w:rsidR="00CE0EDE" w:rsidRPr="00CE0EDE" w:rsidRDefault="00CE0EDE" w:rsidP="00CE0EDE">
      <w:pPr>
        <w:shd w:val="clear" w:color="auto" w:fill="D2EBF5"/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14:paraId="7E62ED0D" w14:textId="77777777" w:rsidR="00CE0EDE" w:rsidRPr="00CE0EDE" w:rsidRDefault="00CE0EDE" w:rsidP="00CE0EDE">
      <w:pPr>
        <w:shd w:val="clear" w:color="auto" w:fill="D2EBF5"/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100</w:t>
      </w:r>
    </w:p>
    <w:p w14:paraId="342D00D6" w14:textId="77777777" w:rsidR="00CE0EDE" w:rsidRPr="00CE0EDE" w:rsidRDefault="00A94A57" w:rsidP="00CE0EDE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17" w:tgtFrame="_blank" w:history="1">
        <w:r w:rsidR="00CE0EDE" w:rsidRPr="00CE0EDE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5.3 Доля получателей услуг, удовлетворенных в целом условиями оказания услуг в организации социальной сферы,</w:t>
        </w:r>
      </w:hyperlink>
      <w:r w:rsidR="00CE0EDE" w:rsidRPr="00CE0EDE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50%),</w:t>
      </w:r>
      <w:r w:rsidR="00CE0EDE" w:rsidRPr="00CE0EDE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14:paraId="3D85E7FC" w14:textId="77777777" w:rsidR="00CE0EDE" w:rsidRPr="00CE0EDE" w:rsidRDefault="00CE0EDE" w:rsidP="00CE0EDE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20.0</w:t>
      </w:r>
    </w:p>
    <w:p w14:paraId="55218B02" w14:textId="77777777" w:rsidR="00CE0EDE" w:rsidRPr="00CE0EDE" w:rsidRDefault="00CE0EDE" w:rsidP="00CE0EDE">
      <w:pPr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14:paraId="02DEAB1D" w14:textId="77777777" w:rsidR="00CE0EDE" w:rsidRPr="00CE0EDE" w:rsidRDefault="00CE0EDE" w:rsidP="00CE0EDE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50</w:t>
      </w:r>
    </w:p>
    <w:p w14:paraId="335733C7" w14:textId="77777777" w:rsidR="00CE0EDE" w:rsidRPr="00CE0EDE" w:rsidRDefault="00CE0EDE" w:rsidP="00CE0EDE">
      <w:pPr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CE0EDE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14:paraId="336A34A2" w14:textId="77777777" w:rsidR="00CE0EDE" w:rsidRPr="00CE0EDE" w:rsidRDefault="00CE0EDE" w:rsidP="00CE0EDE">
      <w:pPr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5.3.1 Удовлетворенность получателей услуг в целом условиями оказания услуг в организации социальной сферы.</w:t>
      </w:r>
    </w:p>
    <w:p w14:paraId="0C720571" w14:textId="77777777" w:rsidR="00CE0EDE" w:rsidRPr="00CE0EDE" w:rsidRDefault="00CE0EDE" w:rsidP="00CE0EDE">
      <w:pPr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lastRenderedPageBreak/>
        <w:t>Число получателей услуг, удовлетворённых в целом условиями оказания услуг в организации, по отношению к числу опрошенных получателей услуг, ответивших на соответствующиий вопрос анкеты,</w:t>
      </w:r>
      <w:r w:rsidRPr="00CE0EDE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баллы</w:t>
      </w:r>
    </w:p>
    <w:p w14:paraId="0D478AAF" w14:textId="77777777" w:rsidR="00CE0EDE" w:rsidRPr="00CE0EDE" w:rsidRDefault="00CE0EDE" w:rsidP="00CE0EDE">
      <w:pPr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  <w:t> </w:t>
      </w:r>
    </w:p>
    <w:p w14:paraId="0CA00BC2" w14:textId="77777777" w:rsidR="00CE0EDE" w:rsidRPr="00CE0EDE" w:rsidRDefault="00CE0EDE" w:rsidP="00CE0EDE">
      <w:pPr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40</w:t>
      </w:r>
    </w:p>
    <w:p w14:paraId="72EFBD15" w14:textId="77777777" w:rsidR="00CE0EDE" w:rsidRPr="00CE0EDE" w:rsidRDefault="00A94A57" w:rsidP="00CE0EDE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18" w:tgtFrame="_blank" w:history="1">
        <w:r w:rsidR="00CE0EDE" w:rsidRPr="00CE0EDE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5.2 Доля получателей услуг, удовлетворенных организационными условиями предоставления услуг,</w:t>
        </w:r>
      </w:hyperlink>
      <w:r w:rsidR="00CE0EDE" w:rsidRPr="00CE0EDE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20%),</w:t>
      </w:r>
      <w:r w:rsidR="00CE0EDE" w:rsidRPr="00CE0EDE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14:paraId="7235C3E4" w14:textId="77777777" w:rsidR="00CE0EDE" w:rsidRPr="00CE0EDE" w:rsidRDefault="00CE0EDE" w:rsidP="00CE0EDE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8.0</w:t>
      </w:r>
    </w:p>
    <w:p w14:paraId="13A8E603" w14:textId="77777777" w:rsidR="00CE0EDE" w:rsidRPr="00CE0EDE" w:rsidRDefault="00CE0EDE" w:rsidP="00CE0EDE">
      <w:pPr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14:paraId="518CAF05" w14:textId="77777777" w:rsidR="00CE0EDE" w:rsidRPr="00CE0EDE" w:rsidRDefault="00CE0EDE" w:rsidP="00CE0EDE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20</w:t>
      </w:r>
    </w:p>
    <w:p w14:paraId="1D2339EC" w14:textId="77777777" w:rsidR="00CE0EDE" w:rsidRPr="00CE0EDE" w:rsidRDefault="00CE0EDE" w:rsidP="00CE0EDE">
      <w:pPr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CE0EDE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14:paraId="6B71C3CF" w14:textId="77777777" w:rsidR="00CE0EDE" w:rsidRPr="00CE0EDE" w:rsidRDefault="00CE0EDE" w:rsidP="00CE0EDE">
      <w:pPr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5.2.1 Удовлетворенность получателей услуг организационными условиями оказания услуг, например: наличием и понятностью навигации внутри организации социальной сферы; графиком работы организации социальной сферы (подразделения, отдельных специалистов, графиком прихода социального работника на дом и пр.).</w:t>
      </w:r>
    </w:p>
    <w:p w14:paraId="0671DB6E" w14:textId="77777777" w:rsidR="00CE0EDE" w:rsidRPr="00CE0EDE" w:rsidRDefault="00CE0EDE" w:rsidP="00CE0EDE">
      <w:pPr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Число получателей услуг, удовлетворённых организационными условиями предоставления услуг, по отношению к числу опрошенных получателей услуг, ответивших на соответствующий вопрос анкеты,</w:t>
      </w:r>
      <w:r w:rsidRPr="00CE0EDE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баллы</w:t>
      </w:r>
    </w:p>
    <w:p w14:paraId="58FBCEEB" w14:textId="77777777" w:rsidR="00CE0EDE" w:rsidRPr="00CE0EDE" w:rsidRDefault="00CE0EDE" w:rsidP="00CE0EDE">
      <w:pPr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  <w:t> </w:t>
      </w:r>
    </w:p>
    <w:p w14:paraId="4F3E03E8" w14:textId="77777777" w:rsidR="00CE0EDE" w:rsidRPr="00CE0EDE" w:rsidRDefault="00CE0EDE" w:rsidP="00CE0EDE">
      <w:pPr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40</w:t>
      </w:r>
    </w:p>
    <w:p w14:paraId="1928C2C3" w14:textId="77777777" w:rsidR="00CE0EDE" w:rsidRPr="00CE0EDE" w:rsidRDefault="00A94A57" w:rsidP="00CE0EDE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hyperlink r:id="rId19" w:tgtFrame="_blank" w:history="1">
        <w:r w:rsidR="00CE0EDE" w:rsidRPr="00CE0EDE">
          <w:rPr>
            <w:rFonts w:ascii="Roboto" w:eastAsia="Times New Roman" w:hAnsi="Roboto" w:cs="Times New Roman"/>
            <w:color w:val="406EAD"/>
            <w:sz w:val="27"/>
            <w:szCs w:val="27"/>
            <w:u w:val="single"/>
            <w:lang w:eastAsia="ru-RU"/>
          </w:rPr>
          <w:t>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сферы),</w:t>
        </w:r>
      </w:hyperlink>
      <w:r w:rsidR="00CE0EDE" w:rsidRPr="00CE0EDE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(значимость показателя 30%),</w:t>
      </w:r>
      <w:r w:rsidR="00CE0EDE" w:rsidRPr="00CE0EDE">
        <w:rPr>
          <w:rFonts w:ascii="Roboto" w:eastAsia="Times New Roman" w:hAnsi="Roboto" w:cs="Times New Roman"/>
          <w:b/>
          <w:bCs/>
          <w:color w:val="919191"/>
          <w:sz w:val="21"/>
          <w:szCs w:val="21"/>
          <w:lang w:eastAsia="ru-RU"/>
        </w:rPr>
        <w:t>баллы</w:t>
      </w:r>
    </w:p>
    <w:p w14:paraId="4BC46065" w14:textId="77777777" w:rsidR="00CE0EDE" w:rsidRPr="00CE0EDE" w:rsidRDefault="00CE0EDE" w:rsidP="00CE0EDE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12.0</w:t>
      </w:r>
    </w:p>
    <w:p w14:paraId="47B2ED50" w14:textId="77777777" w:rsidR="00CE0EDE" w:rsidRPr="00CE0EDE" w:rsidRDefault="00CE0EDE" w:rsidP="00CE0EDE">
      <w:pPr>
        <w:spacing w:after="0" w:line="240" w:lineRule="auto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0</w:t>
      </w:r>
    </w:p>
    <w:p w14:paraId="3647021C" w14:textId="77777777" w:rsidR="00CE0EDE" w:rsidRPr="00CE0EDE" w:rsidRDefault="00CE0EDE" w:rsidP="00CE0EDE">
      <w:pPr>
        <w:spacing w:after="0" w:line="240" w:lineRule="auto"/>
        <w:jc w:val="right"/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A9A9A9"/>
          <w:sz w:val="21"/>
          <w:szCs w:val="21"/>
          <w:lang w:eastAsia="ru-RU"/>
        </w:rPr>
        <w:t>30</w:t>
      </w:r>
    </w:p>
    <w:p w14:paraId="5D28C32A" w14:textId="77777777" w:rsidR="00CE0EDE" w:rsidRPr="00CE0EDE" w:rsidRDefault="00CE0EDE" w:rsidP="00CE0EDE">
      <w:pPr>
        <w:spacing w:after="0" w:line="390" w:lineRule="atLeast"/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</w:pPr>
      <w:r w:rsidRPr="00CE0EDE">
        <w:rPr>
          <w:rFonts w:ascii="Roboto" w:eastAsia="Times New Roman" w:hAnsi="Roboto" w:cs="Times New Roman"/>
          <w:color w:val="265FA6"/>
          <w:sz w:val="24"/>
          <w:szCs w:val="24"/>
          <w:lang w:eastAsia="ru-RU"/>
        </w:rPr>
        <w:t>Параметры</w:t>
      </w:r>
    </w:p>
    <w:p w14:paraId="7FD3F7AC" w14:textId="77777777" w:rsidR="00CE0EDE" w:rsidRPr="00CE0EDE" w:rsidRDefault="00CE0EDE" w:rsidP="00CE0EDE">
      <w:pPr>
        <w:spacing w:after="125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5.1.1 Готовность получателей услуг рекомендовать организацию социальной сферы родственникам и знакомым.</w:t>
      </w:r>
    </w:p>
    <w:p w14:paraId="01D18463" w14:textId="77777777" w:rsidR="00CE0EDE" w:rsidRPr="00CE0EDE" w:rsidRDefault="00CE0EDE" w:rsidP="00CE0EDE">
      <w:pPr>
        <w:spacing w:after="0" w:line="300" w:lineRule="atLeast"/>
        <w:textAlignment w:val="top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  <w:t>Число получателей услуг, которые готовы рекомендовать организацию родственникам и знакомым (могли бы её рекомендовать, если бы была возможность выбора организации), по отношению к числу опрошенных получателей услуг, ответивших на соответствующий вопрос анкеты,</w:t>
      </w:r>
      <w:r w:rsidRPr="00CE0EDE">
        <w:rPr>
          <w:rFonts w:ascii="Roboto" w:eastAsia="Times New Roman" w:hAnsi="Roboto" w:cs="Times New Roman"/>
          <w:color w:val="919191"/>
          <w:sz w:val="21"/>
          <w:szCs w:val="21"/>
          <w:lang w:eastAsia="ru-RU"/>
        </w:rPr>
        <w:t>баллы</w:t>
      </w:r>
    </w:p>
    <w:p w14:paraId="5DD08A07" w14:textId="77777777" w:rsidR="00CE0EDE" w:rsidRPr="00CE0EDE" w:rsidRDefault="00CE0EDE" w:rsidP="00CE0EDE">
      <w:pPr>
        <w:spacing w:after="0" w:line="240" w:lineRule="auto"/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</w:pPr>
      <w:r w:rsidRPr="00CE0EDE">
        <w:rPr>
          <w:rFonts w:ascii="Roboto" w:eastAsia="Times New Roman" w:hAnsi="Roboto" w:cs="Times New Roman"/>
          <w:color w:val="000000"/>
          <w:sz w:val="2"/>
          <w:szCs w:val="2"/>
          <w:lang w:eastAsia="ru-RU"/>
        </w:rPr>
        <w:t> </w:t>
      </w:r>
    </w:p>
    <w:p w14:paraId="244C1400" w14:textId="77777777" w:rsidR="00CE0EDE" w:rsidRPr="00CE0EDE" w:rsidRDefault="00CE0EDE" w:rsidP="00CE0EDE">
      <w:pPr>
        <w:spacing w:after="0" w:line="300" w:lineRule="atLeast"/>
        <w:jc w:val="right"/>
        <w:textAlignment w:val="bottom"/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</w:pPr>
      <w:r w:rsidRPr="00CE0EDE">
        <w:rPr>
          <w:rFonts w:ascii="Roboto" w:eastAsia="Times New Roman" w:hAnsi="Roboto" w:cs="Times New Roman"/>
          <w:b/>
          <w:bCs/>
          <w:color w:val="000000"/>
          <w:sz w:val="21"/>
          <w:szCs w:val="21"/>
          <w:lang w:eastAsia="ru-RU"/>
        </w:rPr>
        <w:t>40</w:t>
      </w:r>
    </w:p>
    <w:tbl>
      <w:tblPr>
        <w:tblW w:w="94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7"/>
        <w:gridCol w:w="1918"/>
        <w:gridCol w:w="2554"/>
        <w:gridCol w:w="1011"/>
        <w:gridCol w:w="1097"/>
      </w:tblGrid>
      <w:tr w:rsidR="00CE0EDE" w:rsidRPr="00CE0EDE" w14:paraId="36A09896" w14:textId="77777777" w:rsidTr="00EE6F50">
        <w:trPr>
          <w:trHeight w:val="716"/>
        </w:trPr>
        <w:tc>
          <w:tcPr>
            <w:tcW w:w="0" w:type="auto"/>
            <w:shd w:val="clear" w:color="auto" w:fill="auto"/>
            <w:vAlign w:val="center"/>
            <w:hideMark/>
          </w:tcPr>
          <w:p w14:paraId="3A870706" w14:textId="77777777" w:rsidR="00CE0EDE" w:rsidRPr="00CE0EDE" w:rsidRDefault="00CE0EDE" w:rsidP="00CE0EDE">
            <w:pPr>
              <w:shd w:val="clear" w:color="auto" w:fill="FFAA8C"/>
              <w:spacing w:after="0" w:line="585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E0ED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9254373" w14:textId="77777777" w:rsidR="00CE0EDE" w:rsidRPr="00CE0EDE" w:rsidRDefault="00CE0EDE" w:rsidP="00CE0EDE">
            <w:pPr>
              <w:shd w:val="clear" w:color="auto" w:fill="FFD76B"/>
              <w:spacing w:after="0" w:line="585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E0ED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Ниже среднего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997D8D" w14:textId="77777777" w:rsidR="00CE0EDE" w:rsidRPr="00CE0EDE" w:rsidRDefault="00CE0EDE" w:rsidP="00CE0EDE">
            <w:pPr>
              <w:shd w:val="clear" w:color="auto" w:fill="FFF072"/>
              <w:spacing w:after="0" w:line="585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E0ED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725DD7" w14:textId="77777777" w:rsidR="00CE0EDE" w:rsidRPr="00CE0EDE" w:rsidRDefault="00CE0EDE" w:rsidP="00CE0EDE">
            <w:pPr>
              <w:shd w:val="clear" w:color="auto" w:fill="B9E2AA"/>
              <w:spacing w:after="0" w:line="585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E0ED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Хорошо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86F638" w14:textId="77777777" w:rsidR="00CE0EDE" w:rsidRPr="00CE0EDE" w:rsidRDefault="00CE0EDE" w:rsidP="00CE0EDE">
            <w:pPr>
              <w:shd w:val="clear" w:color="auto" w:fill="86D3A6"/>
              <w:spacing w:after="0" w:line="585" w:lineRule="atLeast"/>
              <w:jc w:val="center"/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</w:pPr>
            <w:r w:rsidRPr="00CE0EDE">
              <w:rPr>
                <w:rFonts w:ascii="Roboto" w:eastAsia="Times New Roman" w:hAnsi="Roboto" w:cs="Times New Roman"/>
                <w:color w:val="000000"/>
                <w:sz w:val="21"/>
                <w:szCs w:val="21"/>
                <w:lang w:eastAsia="ru-RU"/>
              </w:rPr>
              <w:t>Отлично</w:t>
            </w:r>
          </w:p>
        </w:tc>
      </w:tr>
    </w:tbl>
    <w:p w14:paraId="7C6F0D5D" w14:textId="77777777" w:rsidR="004F347A" w:rsidRDefault="004F347A"/>
    <w:sectPr w:rsidR="004F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A7948" w14:textId="77777777" w:rsidR="00A94A57" w:rsidRDefault="00A94A57" w:rsidP="00EE6F50">
      <w:pPr>
        <w:spacing w:after="0" w:line="240" w:lineRule="auto"/>
      </w:pPr>
      <w:r>
        <w:separator/>
      </w:r>
    </w:p>
  </w:endnote>
  <w:endnote w:type="continuationSeparator" w:id="0">
    <w:p w14:paraId="4A60ED50" w14:textId="77777777" w:rsidR="00A94A57" w:rsidRDefault="00A94A57" w:rsidP="00EE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33B84" w14:textId="77777777" w:rsidR="00A94A57" w:rsidRDefault="00A94A57" w:rsidP="00EE6F50">
      <w:pPr>
        <w:spacing w:after="0" w:line="240" w:lineRule="auto"/>
      </w:pPr>
      <w:r>
        <w:separator/>
      </w:r>
    </w:p>
  </w:footnote>
  <w:footnote w:type="continuationSeparator" w:id="0">
    <w:p w14:paraId="5B4B698E" w14:textId="77777777" w:rsidR="00A94A57" w:rsidRDefault="00A94A57" w:rsidP="00EE6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25"/>
    <w:rsid w:val="003F5239"/>
    <w:rsid w:val="004F347A"/>
    <w:rsid w:val="00605425"/>
    <w:rsid w:val="008B75F8"/>
    <w:rsid w:val="00A94A57"/>
    <w:rsid w:val="00CE0EDE"/>
    <w:rsid w:val="00E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8E4B"/>
  <w15:chartTrackingRefBased/>
  <w15:docId w15:val="{2CE06175-E38C-4D78-8909-8F8B46A1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6F50"/>
  </w:style>
  <w:style w:type="paragraph" w:styleId="a5">
    <w:name w:val="footer"/>
    <w:basedOn w:val="a"/>
    <w:link w:val="a6"/>
    <w:uiPriority w:val="99"/>
    <w:unhideWhenUsed/>
    <w:rsid w:val="00EE6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6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0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6213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213066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2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54357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0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93993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5320786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9681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309666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66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6526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384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44867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  <w:div w:id="184493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8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175794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46289">
                                      <w:marLeft w:val="376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36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868868">
                                      <w:marLeft w:val="12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2613242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2503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75489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67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121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99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9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040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  <w:div w:id="200901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209855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28091">
                                      <w:marLeft w:val="376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13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15981">
                                      <w:marLeft w:val="12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8154830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0036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2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62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906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92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94377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29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0379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  <w:div w:id="83225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49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133113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5024">
                                      <w:marLeft w:val="376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52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417571">
                                      <w:marLeft w:val="12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8019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5578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7014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350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472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6255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2048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42818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1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99810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9884272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9338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0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9497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7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43418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986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2256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  <w:div w:id="174544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176587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431830">
                                      <w:marLeft w:val="376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053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53426">
                                      <w:marLeft w:val="12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04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31472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15991">
                                      <w:marLeft w:val="376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405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4087">
                                      <w:marLeft w:val="12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354255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4100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9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99325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24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61322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435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6776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  <w:div w:id="10901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44245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43929">
                                      <w:marLeft w:val="376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520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95415">
                                      <w:marLeft w:val="12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71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12566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41778">
                                      <w:marLeft w:val="376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3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967030">
                                      <w:marLeft w:val="12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2288104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6369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7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52217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90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680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87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1030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  <w:div w:id="177964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6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122922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069897">
                                      <w:marLeft w:val="376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4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7275">
                                      <w:marLeft w:val="12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5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9215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2862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2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8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059166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99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28344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994915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337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6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6232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2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95449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236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1978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  <w:div w:id="39624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3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207389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574755">
                                      <w:marLeft w:val="376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19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480100">
                                      <w:marLeft w:val="12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418054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7148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28747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97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3825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29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055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  <w:div w:id="177759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1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211604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305957">
                                      <w:marLeft w:val="376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37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2448">
                                      <w:marLeft w:val="12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8377340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8720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8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88983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90233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32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098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  <w:div w:id="127069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68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103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11838">
                                      <w:marLeft w:val="376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2215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961439">
                                      <w:marLeft w:val="12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5160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84077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5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2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97512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43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323407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1345303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6201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769683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79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8269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49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62946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  <w:div w:id="198523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3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175153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091856">
                                      <w:marLeft w:val="376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159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34937">
                                      <w:marLeft w:val="12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509435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33026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492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48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4582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4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4872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  <w:div w:id="122980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29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117174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93412">
                                      <w:marLeft w:val="376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25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98221">
                                      <w:marLeft w:val="12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4387486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11654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9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67652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64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783767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96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0044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  <w:div w:id="85407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73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5293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4305">
                                      <w:marLeft w:val="376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2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23713">
                                      <w:marLeft w:val="12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07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21337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127377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21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53364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8823018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5340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7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805183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8461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4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301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  <w:div w:id="34433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2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14863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628222">
                                      <w:marLeft w:val="376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36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97567">
                                      <w:marLeft w:val="12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725651">
              <w:marLeft w:val="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BDCDC"/>
                <w:right w:val="none" w:sz="0" w:space="0" w:color="auto"/>
              </w:divBdr>
              <w:divsChild>
                <w:div w:id="3577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7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204787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55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10956">
                              <w:marLeft w:val="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37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5723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0" w:color="265FA6"/>
                            <w:right w:val="none" w:sz="0" w:space="0" w:color="auto"/>
                          </w:divBdr>
                        </w:div>
                        <w:div w:id="112997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8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BDCDC"/>
                                <w:right w:val="none" w:sz="0" w:space="0" w:color="auto"/>
                              </w:divBdr>
                              <w:divsChild>
                                <w:div w:id="2571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3058">
                                      <w:marLeft w:val="376"/>
                                      <w:marRight w:val="0"/>
                                      <w:marTop w:val="0"/>
                                      <w:marBottom w:val="1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31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160392">
                                      <w:marLeft w:val="12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4363">
          <w:marLeft w:val="0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5259">
              <w:marLeft w:val="6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2495">
              <w:marLeft w:val="6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2437">
              <w:marLeft w:val="6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criterions/30191" TargetMode="External"/><Relationship Id="rId13" Type="http://schemas.openxmlformats.org/officeDocument/2006/relationships/hyperlink" Target="https://bus.gov.ru/criterions/30193" TargetMode="External"/><Relationship Id="rId18" Type="http://schemas.openxmlformats.org/officeDocument/2006/relationships/hyperlink" Target="https://bus.gov.ru/criterions/3009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bus.gov.ru/criterions/30195" TargetMode="External"/><Relationship Id="rId12" Type="http://schemas.openxmlformats.org/officeDocument/2006/relationships/hyperlink" Target="https://bus.gov.ru/criterions/30089" TargetMode="External"/><Relationship Id="rId17" Type="http://schemas.openxmlformats.org/officeDocument/2006/relationships/hyperlink" Target="https://bus.gov.ru/criterions/3009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us.gov.ru/criterions/3009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us.gov.ru/criterions/30094" TargetMode="External"/><Relationship Id="rId11" Type="http://schemas.openxmlformats.org/officeDocument/2006/relationships/hyperlink" Target="https://bus.gov.ru/criterions/3019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bus.gov.ru/criterions/30091" TargetMode="External"/><Relationship Id="rId10" Type="http://schemas.openxmlformats.org/officeDocument/2006/relationships/hyperlink" Target="https://bus.gov.ru/criterions/30192" TargetMode="External"/><Relationship Id="rId19" Type="http://schemas.openxmlformats.org/officeDocument/2006/relationships/hyperlink" Target="https://bus.gov.ru/criterions/3009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us.gov.ru/criterions/30220" TargetMode="External"/><Relationship Id="rId14" Type="http://schemas.openxmlformats.org/officeDocument/2006/relationships/hyperlink" Target="https://bus.gov.ru/criterions/300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unosttelma@mail.ru</dc:creator>
  <cp:keywords/>
  <dc:description/>
  <cp:lastModifiedBy>unosttelma@mail.ru</cp:lastModifiedBy>
  <cp:revision>3</cp:revision>
  <dcterms:created xsi:type="dcterms:W3CDTF">2021-10-26T09:51:00Z</dcterms:created>
  <dcterms:modified xsi:type="dcterms:W3CDTF">2021-10-28T05:21:00Z</dcterms:modified>
</cp:coreProperties>
</file>