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5" w:rsidRPr="00C42E1A" w:rsidRDefault="00E708A5" w:rsidP="00D61E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1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D55D7C" w:rsidRPr="00C42E1A">
        <w:rPr>
          <w:rFonts w:ascii="Times New Roman" w:hAnsi="Times New Roman" w:cs="Times New Roman"/>
          <w:b/>
          <w:sz w:val="28"/>
          <w:szCs w:val="28"/>
        </w:rPr>
        <w:t xml:space="preserve">главы городского поселения </w:t>
      </w:r>
      <w:proofErr w:type="spellStart"/>
      <w:r w:rsidR="00D55D7C" w:rsidRPr="00C42E1A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="00D55D7C" w:rsidRPr="00C42E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М.А. Ерофеева</w:t>
      </w:r>
      <w:r w:rsidR="00D168E2">
        <w:rPr>
          <w:rFonts w:ascii="Times New Roman" w:hAnsi="Times New Roman" w:cs="Times New Roman"/>
          <w:b/>
          <w:sz w:val="28"/>
          <w:szCs w:val="28"/>
        </w:rPr>
        <w:t xml:space="preserve"> по итогам 2019 г.</w:t>
      </w:r>
    </w:p>
    <w:p w:rsidR="00D55D7C" w:rsidRPr="00C42E1A" w:rsidRDefault="00D55D7C" w:rsidP="00D61E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A5" w:rsidRDefault="00E708A5" w:rsidP="00E70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1A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proofErr w:type="spellStart"/>
      <w:r w:rsidRPr="00C42E1A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C42E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проживает 5</w:t>
      </w:r>
      <w:r w:rsidR="00A97FA7" w:rsidRPr="00C42E1A">
        <w:rPr>
          <w:rFonts w:ascii="Times New Roman" w:hAnsi="Times New Roman" w:cs="Times New Roman"/>
          <w:sz w:val="28"/>
          <w:szCs w:val="28"/>
        </w:rPr>
        <w:t>3</w:t>
      </w:r>
      <w:r w:rsidR="00E30084">
        <w:rPr>
          <w:rFonts w:ascii="Times New Roman" w:hAnsi="Times New Roman" w:cs="Times New Roman"/>
          <w:sz w:val="28"/>
          <w:szCs w:val="28"/>
        </w:rPr>
        <w:t>79</w:t>
      </w:r>
      <w:r w:rsidR="00D55D7C"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Pr="00C42E1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30084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proofErr w:type="spellStart"/>
      <w:r w:rsidR="00E3008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30084">
        <w:rPr>
          <w:rFonts w:ascii="Times New Roman" w:hAnsi="Times New Roman" w:cs="Times New Roman"/>
          <w:sz w:val="28"/>
          <w:szCs w:val="28"/>
        </w:rPr>
        <w:t>. Тельма-5112 человек, в 5 поселках-267 человек</w:t>
      </w:r>
      <w:r w:rsidRPr="00C42E1A">
        <w:rPr>
          <w:rFonts w:ascii="Times New Roman" w:hAnsi="Times New Roman" w:cs="Times New Roman"/>
          <w:sz w:val="28"/>
          <w:szCs w:val="28"/>
        </w:rPr>
        <w:t xml:space="preserve">. </w:t>
      </w:r>
      <w:r w:rsidR="00FB6451">
        <w:rPr>
          <w:rFonts w:ascii="Times New Roman" w:hAnsi="Times New Roman" w:cs="Times New Roman"/>
          <w:sz w:val="28"/>
          <w:szCs w:val="28"/>
        </w:rPr>
        <w:t>В 2019 году родилось-56 человек, естественный прирост составил +13 человек.</w:t>
      </w:r>
    </w:p>
    <w:p w:rsidR="002F32C9" w:rsidRPr="00C42E1A" w:rsidRDefault="002F32C9" w:rsidP="00E70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33D" w:rsidRPr="0015433D" w:rsidRDefault="00E30084" w:rsidP="0015433D">
      <w:pPr>
        <w:rPr>
          <w:rFonts w:ascii="Times New Roman" w:hAnsi="Times New Roman" w:cs="Times New Roman"/>
          <w:sz w:val="28"/>
          <w:szCs w:val="28"/>
        </w:rPr>
      </w:pPr>
      <w:r w:rsidRPr="00B30969">
        <w:rPr>
          <w:rFonts w:ascii="Times New Roman" w:hAnsi="Times New Roman" w:cs="Times New Roman"/>
          <w:sz w:val="28"/>
          <w:szCs w:val="28"/>
        </w:rPr>
        <w:t xml:space="preserve">За  2019 г. в бюджет </w:t>
      </w:r>
      <w:proofErr w:type="spellStart"/>
      <w:r w:rsidRPr="00B30969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B30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-    </w:t>
      </w:r>
      <w:r w:rsidR="00FB6451">
        <w:rPr>
          <w:rFonts w:ascii="Times New Roman" w:hAnsi="Times New Roman" w:cs="Times New Roman"/>
          <w:sz w:val="28"/>
          <w:szCs w:val="28"/>
        </w:rPr>
        <w:t xml:space="preserve">42,2 </w:t>
      </w:r>
      <w:r w:rsidR="00343079">
        <w:rPr>
          <w:rFonts w:ascii="Times New Roman" w:hAnsi="Times New Roman" w:cs="Times New Roman"/>
          <w:sz w:val="28"/>
          <w:szCs w:val="28"/>
        </w:rPr>
        <w:t>млн.</w:t>
      </w:r>
      <w:r w:rsidRPr="00B30969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433D" w:rsidRPr="0015433D">
        <w:rPr>
          <w:rFonts w:ascii="Times New Roman" w:hAnsi="Times New Roman" w:cs="Times New Roman"/>
          <w:sz w:val="28"/>
          <w:szCs w:val="28"/>
        </w:rPr>
        <w:t>в том числе собственных доходов – 8</w:t>
      </w:r>
      <w:r w:rsidR="0015433D">
        <w:rPr>
          <w:rFonts w:ascii="Times New Roman" w:hAnsi="Times New Roman" w:cs="Times New Roman"/>
          <w:sz w:val="28"/>
          <w:szCs w:val="28"/>
        </w:rPr>
        <w:t>,</w:t>
      </w:r>
      <w:r w:rsidR="0015433D" w:rsidRPr="0015433D">
        <w:rPr>
          <w:rFonts w:ascii="Times New Roman" w:hAnsi="Times New Roman" w:cs="Times New Roman"/>
          <w:sz w:val="28"/>
          <w:szCs w:val="28"/>
        </w:rPr>
        <w:t xml:space="preserve"> 4 </w:t>
      </w:r>
      <w:proofErr w:type="spellStart"/>
      <w:r w:rsidR="0015433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5433D" w:rsidRPr="001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433D" w:rsidRPr="00154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5433D" w:rsidRPr="0015433D">
        <w:rPr>
          <w:rFonts w:ascii="Times New Roman" w:hAnsi="Times New Roman" w:cs="Times New Roman"/>
          <w:sz w:val="28"/>
          <w:szCs w:val="28"/>
        </w:rPr>
        <w:t>. , безвозмездных поступлений  - 33</w:t>
      </w:r>
      <w:r w:rsidR="0015433D">
        <w:rPr>
          <w:rFonts w:ascii="Times New Roman" w:hAnsi="Times New Roman" w:cs="Times New Roman"/>
          <w:sz w:val="28"/>
          <w:szCs w:val="28"/>
        </w:rPr>
        <w:t>,</w:t>
      </w:r>
      <w:r w:rsidR="0015433D" w:rsidRPr="0015433D">
        <w:rPr>
          <w:rFonts w:ascii="Times New Roman" w:hAnsi="Times New Roman" w:cs="Times New Roman"/>
          <w:sz w:val="28"/>
          <w:szCs w:val="28"/>
        </w:rPr>
        <w:t>7</w:t>
      </w:r>
      <w:r w:rsidR="0015433D">
        <w:rPr>
          <w:rFonts w:ascii="Times New Roman" w:hAnsi="Times New Roman" w:cs="Times New Roman"/>
          <w:sz w:val="28"/>
          <w:szCs w:val="28"/>
        </w:rPr>
        <w:t xml:space="preserve"> млн</w:t>
      </w:r>
      <w:r w:rsidR="0015433D" w:rsidRPr="0015433D">
        <w:rPr>
          <w:rFonts w:ascii="Times New Roman" w:hAnsi="Times New Roman" w:cs="Times New Roman"/>
          <w:sz w:val="28"/>
          <w:szCs w:val="28"/>
        </w:rPr>
        <w:t>. руб.</w:t>
      </w:r>
    </w:p>
    <w:p w:rsidR="00E30084" w:rsidRPr="00B30969" w:rsidRDefault="00E30084" w:rsidP="00AB7992">
      <w:pPr>
        <w:rPr>
          <w:rFonts w:ascii="Times New Roman" w:hAnsi="Times New Roman" w:cs="Times New Roman"/>
          <w:sz w:val="28"/>
          <w:szCs w:val="28"/>
        </w:rPr>
      </w:pPr>
      <w:r w:rsidRPr="00B30969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43079">
        <w:rPr>
          <w:rFonts w:ascii="Times New Roman" w:hAnsi="Times New Roman" w:cs="Times New Roman"/>
          <w:sz w:val="28"/>
          <w:szCs w:val="28"/>
        </w:rPr>
        <w:t>–</w:t>
      </w:r>
      <w:r w:rsidRPr="00B30969">
        <w:rPr>
          <w:rFonts w:ascii="Times New Roman" w:hAnsi="Times New Roman" w:cs="Times New Roman"/>
          <w:sz w:val="28"/>
          <w:szCs w:val="28"/>
        </w:rPr>
        <w:t xml:space="preserve"> </w:t>
      </w:r>
      <w:r w:rsidR="00FB6451">
        <w:rPr>
          <w:rFonts w:ascii="Times New Roman" w:hAnsi="Times New Roman" w:cs="Times New Roman"/>
          <w:sz w:val="28"/>
          <w:szCs w:val="28"/>
        </w:rPr>
        <w:t xml:space="preserve">42,3 </w:t>
      </w:r>
      <w:r w:rsidR="00343079">
        <w:rPr>
          <w:rFonts w:ascii="Times New Roman" w:hAnsi="Times New Roman" w:cs="Times New Roman"/>
          <w:sz w:val="28"/>
          <w:szCs w:val="28"/>
        </w:rPr>
        <w:t>млн</w:t>
      </w:r>
      <w:r w:rsidRPr="00B30969">
        <w:rPr>
          <w:rFonts w:ascii="Times New Roman" w:hAnsi="Times New Roman" w:cs="Times New Roman"/>
          <w:sz w:val="28"/>
          <w:szCs w:val="28"/>
        </w:rPr>
        <w:t>. рублей</w:t>
      </w:r>
      <w:r w:rsidR="00FB6451">
        <w:rPr>
          <w:rFonts w:ascii="Times New Roman" w:hAnsi="Times New Roman" w:cs="Times New Roman"/>
          <w:sz w:val="28"/>
          <w:szCs w:val="28"/>
        </w:rPr>
        <w:t>.</w:t>
      </w:r>
      <w:r w:rsidRPr="00B30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084" w:rsidRPr="00A33062" w:rsidRDefault="00AB7992" w:rsidP="00AB7992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По программе мероприятий народных инициатив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Тельминским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М.О. произведен</w:t>
      </w:r>
      <w:r w:rsidR="00E30084" w:rsidRPr="00A33062">
        <w:rPr>
          <w:rFonts w:ascii="Times New Roman" w:hAnsi="Times New Roman" w:cs="Times New Roman"/>
          <w:sz w:val="28"/>
          <w:szCs w:val="28"/>
        </w:rPr>
        <w:t>ы следующие работы:</w:t>
      </w:r>
    </w:p>
    <w:p w:rsidR="00AB7992" w:rsidRPr="00A33062" w:rsidRDefault="00E30084" w:rsidP="00AB7992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текущий ремонт и содержание дороги по улице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Новорабочая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 Тельма на сумму 781,9 тыс. рублей;</w:t>
      </w:r>
    </w:p>
    <w:p w:rsidR="00E30084" w:rsidRPr="00A33062" w:rsidRDefault="00E30084" w:rsidP="00E30084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текущий ремонт и содержание дороги по улице 2-я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Советскаяр.п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 Тельма на сумму 266,6 тыс. рублей;</w:t>
      </w:r>
    </w:p>
    <w:p w:rsidR="00E30084" w:rsidRPr="00A33062" w:rsidRDefault="00E30084" w:rsidP="00E30084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текущий ремонт и содержание дороги по улице Красной Звезды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 Тельма на сумму 297,6 тыс. рублей;</w:t>
      </w:r>
    </w:p>
    <w:p w:rsidR="00E30084" w:rsidRPr="00A33062" w:rsidRDefault="00E30084" w:rsidP="00E30084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>- приобре</w:t>
      </w:r>
      <w:r w:rsidR="0015433D">
        <w:rPr>
          <w:rFonts w:ascii="Times New Roman" w:hAnsi="Times New Roman" w:cs="Times New Roman"/>
          <w:sz w:val="28"/>
          <w:szCs w:val="28"/>
        </w:rPr>
        <w:t>ли</w:t>
      </w:r>
      <w:r w:rsidRPr="00A3306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5433D">
        <w:rPr>
          <w:rFonts w:ascii="Times New Roman" w:hAnsi="Times New Roman" w:cs="Times New Roman"/>
          <w:sz w:val="28"/>
          <w:szCs w:val="28"/>
        </w:rPr>
        <w:t>ую</w:t>
      </w:r>
      <w:r w:rsidRPr="00A33062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15433D">
        <w:rPr>
          <w:rFonts w:ascii="Times New Roman" w:hAnsi="Times New Roman" w:cs="Times New Roman"/>
          <w:sz w:val="28"/>
          <w:szCs w:val="28"/>
        </w:rPr>
        <w:t>ю</w:t>
      </w:r>
      <w:r w:rsidRPr="00A3306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5433D">
        <w:rPr>
          <w:rFonts w:ascii="Times New Roman" w:hAnsi="Times New Roman" w:cs="Times New Roman"/>
          <w:sz w:val="28"/>
          <w:szCs w:val="28"/>
        </w:rPr>
        <w:t>у</w:t>
      </w:r>
      <w:r w:rsidRPr="00A33062">
        <w:rPr>
          <w:rFonts w:ascii="Times New Roman" w:hAnsi="Times New Roman" w:cs="Times New Roman"/>
          <w:sz w:val="28"/>
          <w:szCs w:val="28"/>
        </w:rPr>
        <w:t xml:space="preserve"> на сумму 148,3 тыс. руб.</w:t>
      </w:r>
      <w:r w:rsidR="0015433D">
        <w:rPr>
          <w:rFonts w:ascii="Times New Roman" w:hAnsi="Times New Roman" w:cs="Times New Roman"/>
          <w:sz w:val="28"/>
          <w:szCs w:val="28"/>
        </w:rPr>
        <w:t xml:space="preserve"> установим в 2020 году на Фабричной, возле общежитий.</w:t>
      </w:r>
    </w:p>
    <w:p w:rsidR="00AB7992" w:rsidRPr="00A33062" w:rsidRDefault="00AB7992" w:rsidP="00AB7992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    По программе «Модернизация объектов муниципального хозяйства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на 2016-2020 годы  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теплотрасс и ХВС по улицам </w:t>
      </w:r>
      <w:proofErr w:type="gramStart"/>
      <w:r w:rsidR="00A33062" w:rsidRPr="00A33062">
        <w:rPr>
          <w:rFonts w:ascii="Times New Roman" w:hAnsi="Times New Roman" w:cs="Times New Roman"/>
          <w:sz w:val="28"/>
          <w:szCs w:val="28"/>
        </w:rPr>
        <w:t>Заводская-Калинина</w:t>
      </w:r>
      <w:proofErr w:type="gramEnd"/>
      <w:r w:rsidR="00A33062" w:rsidRPr="00A33062">
        <w:rPr>
          <w:rFonts w:ascii="Times New Roman" w:hAnsi="Times New Roman" w:cs="Times New Roman"/>
          <w:sz w:val="28"/>
          <w:szCs w:val="28"/>
        </w:rPr>
        <w:t xml:space="preserve">, Заводская, Пролетарская, 3-ая Советская. Всего заменено 2320 </w:t>
      </w:r>
      <w:proofErr w:type="spellStart"/>
      <w:r w:rsidR="00A33062" w:rsidRPr="00A3306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A33062" w:rsidRPr="00A33062">
        <w:rPr>
          <w:rFonts w:ascii="Times New Roman" w:hAnsi="Times New Roman" w:cs="Times New Roman"/>
          <w:sz w:val="28"/>
          <w:szCs w:val="28"/>
        </w:rPr>
        <w:t xml:space="preserve">. теплотрассы и 1160 </w:t>
      </w:r>
      <w:proofErr w:type="spellStart"/>
      <w:r w:rsidR="00A33062" w:rsidRPr="00A3306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A33062" w:rsidRPr="00A33062">
        <w:rPr>
          <w:rFonts w:ascii="Times New Roman" w:hAnsi="Times New Roman" w:cs="Times New Roman"/>
          <w:sz w:val="28"/>
          <w:szCs w:val="28"/>
        </w:rPr>
        <w:t xml:space="preserve">. ХВС. </w:t>
      </w:r>
      <w:r w:rsidR="005B6F18">
        <w:rPr>
          <w:rFonts w:ascii="Times New Roman" w:hAnsi="Times New Roman" w:cs="Times New Roman"/>
          <w:sz w:val="28"/>
          <w:szCs w:val="28"/>
        </w:rPr>
        <w:t>Финансирование по данным мероприятиям составило- 4 820,74 тыс. рублей</w:t>
      </w:r>
      <w:proofErr w:type="gramStart"/>
      <w:r w:rsidR="005B6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6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F18">
        <w:rPr>
          <w:rFonts w:ascii="Times New Roman" w:hAnsi="Times New Roman" w:cs="Times New Roman"/>
          <w:sz w:val="28"/>
          <w:szCs w:val="28"/>
        </w:rPr>
        <w:t xml:space="preserve"> учетом областного</w:t>
      </w:r>
      <w:r w:rsidR="0015433D">
        <w:rPr>
          <w:rFonts w:ascii="Times New Roman" w:hAnsi="Times New Roman" w:cs="Times New Roman"/>
          <w:sz w:val="28"/>
          <w:szCs w:val="28"/>
        </w:rPr>
        <w:t>-4338,3 тыс. рублей</w:t>
      </w:r>
      <w:r w:rsidR="005B6F18">
        <w:rPr>
          <w:rFonts w:ascii="Times New Roman" w:hAnsi="Times New Roman" w:cs="Times New Roman"/>
          <w:sz w:val="28"/>
          <w:szCs w:val="28"/>
        </w:rPr>
        <w:t xml:space="preserve"> и местного бюджета</w:t>
      </w:r>
      <w:r w:rsidR="0015433D">
        <w:rPr>
          <w:rFonts w:ascii="Times New Roman" w:hAnsi="Times New Roman" w:cs="Times New Roman"/>
          <w:sz w:val="28"/>
          <w:szCs w:val="28"/>
        </w:rPr>
        <w:t>-482,3 тыс. рублей</w:t>
      </w:r>
      <w:r w:rsidR="005B6F18">
        <w:rPr>
          <w:rFonts w:ascii="Times New Roman" w:hAnsi="Times New Roman" w:cs="Times New Roman"/>
          <w:sz w:val="28"/>
          <w:szCs w:val="28"/>
        </w:rPr>
        <w:t xml:space="preserve">). </w:t>
      </w:r>
      <w:r w:rsidR="0015433D">
        <w:rPr>
          <w:rFonts w:ascii="Times New Roman" w:hAnsi="Times New Roman" w:cs="Times New Roman"/>
          <w:sz w:val="28"/>
          <w:szCs w:val="28"/>
        </w:rPr>
        <w:t>Также приобретен</w:t>
      </w:r>
      <w:proofErr w:type="gramStart"/>
      <w:r w:rsidR="001543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901FA">
        <w:rPr>
          <w:rFonts w:ascii="Times New Roman" w:hAnsi="Times New Roman" w:cs="Times New Roman"/>
          <w:sz w:val="28"/>
          <w:szCs w:val="28"/>
        </w:rPr>
        <w:t xml:space="preserve">  редуктор, 2 насос</w:t>
      </w:r>
      <w:r w:rsidR="0015433D">
        <w:rPr>
          <w:rFonts w:ascii="Times New Roman" w:hAnsi="Times New Roman" w:cs="Times New Roman"/>
          <w:sz w:val="28"/>
          <w:szCs w:val="28"/>
        </w:rPr>
        <w:t>а</w:t>
      </w:r>
      <w:r w:rsidR="005901FA">
        <w:rPr>
          <w:rFonts w:ascii="Times New Roman" w:hAnsi="Times New Roman" w:cs="Times New Roman"/>
          <w:sz w:val="28"/>
          <w:szCs w:val="28"/>
        </w:rPr>
        <w:t>, щеков</w:t>
      </w:r>
      <w:r w:rsidR="0015433D">
        <w:rPr>
          <w:rFonts w:ascii="Times New Roman" w:hAnsi="Times New Roman" w:cs="Times New Roman"/>
          <w:sz w:val="28"/>
          <w:szCs w:val="28"/>
        </w:rPr>
        <w:t>ая</w:t>
      </w:r>
      <w:r w:rsidR="005901FA">
        <w:rPr>
          <w:rFonts w:ascii="Times New Roman" w:hAnsi="Times New Roman" w:cs="Times New Roman"/>
          <w:sz w:val="28"/>
          <w:szCs w:val="28"/>
        </w:rPr>
        <w:t xml:space="preserve"> дробилк</w:t>
      </w:r>
      <w:r w:rsidR="0015433D">
        <w:rPr>
          <w:rFonts w:ascii="Times New Roman" w:hAnsi="Times New Roman" w:cs="Times New Roman"/>
          <w:sz w:val="28"/>
          <w:szCs w:val="28"/>
        </w:rPr>
        <w:t>а</w:t>
      </w:r>
      <w:r w:rsidR="005901FA">
        <w:rPr>
          <w:rFonts w:ascii="Times New Roman" w:hAnsi="Times New Roman" w:cs="Times New Roman"/>
          <w:sz w:val="28"/>
          <w:szCs w:val="28"/>
        </w:rPr>
        <w:t>, генератора мощностью 150 кВт на котельн</w:t>
      </w:r>
      <w:r w:rsidR="0015433D">
        <w:rPr>
          <w:rFonts w:ascii="Times New Roman" w:hAnsi="Times New Roman" w:cs="Times New Roman"/>
          <w:sz w:val="28"/>
          <w:szCs w:val="28"/>
        </w:rPr>
        <w:t>ую Центральная, лента конвейерная на сумму 1875,2 тыс. рублей</w:t>
      </w:r>
      <w:r w:rsidR="00D975F9">
        <w:rPr>
          <w:rFonts w:ascii="Times New Roman" w:hAnsi="Times New Roman" w:cs="Times New Roman"/>
          <w:sz w:val="28"/>
          <w:szCs w:val="28"/>
        </w:rPr>
        <w:t xml:space="preserve"> (областной бюджет-1687,6 тыс. рублей, местный бюджет-187,6 тыс. рублей)</w:t>
      </w:r>
      <w:r w:rsidR="005901FA">
        <w:rPr>
          <w:rFonts w:ascii="Times New Roman" w:hAnsi="Times New Roman" w:cs="Times New Roman"/>
          <w:sz w:val="28"/>
          <w:szCs w:val="28"/>
        </w:rPr>
        <w:t>.</w:t>
      </w:r>
      <w:r w:rsidR="005B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92" w:rsidRPr="00A33062" w:rsidRDefault="00AB7992" w:rsidP="00C7539B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По программе «Развитие жилищно-коммунального хозяйства в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 xml:space="preserve">  муниципальном образования» на 2017-2020 годы из районного бюджета выделено</w:t>
      </w:r>
      <w:r w:rsidR="005901FA">
        <w:rPr>
          <w:rFonts w:ascii="Times New Roman" w:hAnsi="Times New Roman" w:cs="Times New Roman"/>
          <w:sz w:val="28"/>
          <w:szCs w:val="28"/>
        </w:rPr>
        <w:t xml:space="preserve"> в 2018 г. было выделено </w:t>
      </w:r>
      <w:r w:rsidRPr="00A33062">
        <w:rPr>
          <w:rFonts w:ascii="Times New Roman" w:hAnsi="Times New Roman" w:cs="Times New Roman"/>
          <w:sz w:val="28"/>
          <w:szCs w:val="28"/>
        </w:rPr>
        <w:t xml:space="preserve">272,2 тыс. рублей. На эти средства </w:t>
      </w:r>
      <w:r w:rsidR="007D6D9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33062">
        <w:rPr>
          <w:rFonts w:ascii="Times New Roman" w:hAnsi="Times New Roman" w:cs="Times New Roman"/>
          <w:sz w:val="28"/>
          <w:szCs w:val="28"/>
        </w:rPr>
        <w:t xml:space="preserve">приобретены материалы для ремонта теплотрассы от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абричная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.</w:t>
      </w:r>
      <w:r w:rsidR="005901FA">
        <w:rPr>
          <w:rFonts w:ascii="Times New Roman" w:hAnsi="Times New Roman" w:cs="Times New Roman"/>
          <w:sz w:val="28"/>
          <w:szCs w:val="28"/>
        </w:rPr>
        <w:t xml:space="preserve"> </w:t>
      </w:r>
      <w:r w:rsidR="007D6D9D">
        <w:rPr>
          <w:rFonts w:ascii="Times New Roman" w:hAnsi="Times New Roman" w:cs="Times New Roman"/>
          <w:sz w:val="28"/>
          <w:szCs w:val="28"/>
        </w:rPr>
        <w:t>В</w:t>
      </w:r>
      <w:r w:rsidR="005901FA">
        <w:rPr>
          <w:rFonts w:ascii="Times New Roman" w:hAnsi="Times New Roman" w:cs="Times New Roman"/>
          <w:sz w:val="28"/>
          <w:szCs w:val="28"/>
        </w:rPr>
        <w:t xml:space="preserve"> 2019 г.  на средства местного бюджета данная теплотрасса была отремонтирована, проложено 540 </w:t>
      </w:r>
      <w:proofErr w:type="spellStart"/>
      <w:r w:rsidR="005901F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901FA">
        <w:rPr>
          <w:rFonts w:ascii="Times New Roman" w:hAnsi="Times New Roman" w:cs="Times New Roman"/>
          <w:sz w:val="28"/>
          <w:szCs w:val="28"/>
        </w:rPr>
        <w:t xml:space="preserve">. теплотрассы и 270 </w:t>
      </w:r>
      <w:proofErr w:type="spellStart"/>
      <w:r w:rsidR="005901F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901FA">
        <w:rPr>
          <w:rFonts w:ascii="Times New Roman" w:hAnsi="Times New Roman" w:cs="Times New Roman"/>
          <w:sz w:val="28"/>
          <w:szCs w:val="28"/>
        </w:rPr>
        <w:t xml:space="preserve">. ХВС. Из бюджета </w:t>
      </w:r>
      <w:proofErr w:type="spellStart"/>
      <w:r w:rsidR="005901FA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59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F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5901FA">
        <w:rPr>
          <w:rFonts w:ascii="Times New Roman" w:hAnsi="Times New Roman" w:cs="Times New Roman"/>
          <w:sz w:val="28"/>
          <w:szCs w:val="28"/>
        </w:rPr>
        <w:t xml:space="preserve"> истрачено 859,6 тыс. рублей на приобретение материалов и оплачены работы по монтажу.</w:t>
      </w:r>
    </w:p>
    <w:p w:rsidR="00AB7992" w:rsidRDefault="00AB7992" w:rsidP="00AB7992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 - Из средств бюджета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программе « Об обращении с отходами производства и потребления в городском поселении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Тельминском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</w:t>
      </w:r>
      <w:r w:rsidR="007D6D9D">
        <w:rPr>
          <w:rFonts w:ascii="Times New Roman" w:hAnsi="Times New Roman" w:cs="Times New Roman"/>
          <w:sz w:val="28"/>
          <w:szCs w:val="28"/>
        </w:rPr>
        <w:t>были  приобретены контейнеры для сбора ТКО в количестве 50 штук на сумму 324,0 тыс. рублей, бункера для сбора крупногабаритного мусора в количестве 10 штук на сумму 443,2 тыс. рублей.</w:t>
      </w:r>
    </w:p>
    <w:p w:rsidR="007D6D9D" w:rsidRPr="00A33062" w:rsidRDefault="007D6D9D" w:rsidP="00AB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построены площадки для сбора ТКО в количестве 18 штук на сумму 615,3 тыс. рублей.</w:t>
      </w:r>
    </w:p>
    <w:p w:rsidR="007456A6" w:rsidRDefault="00AB7992" w:rsidP="00AB7992">
      <w:pPr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По программе «Развитие систем уличного освещения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2016-2020 годы» была произведена оплата уличного освещения на сумму </w:t>
      </w:r>
      <w:r w:rsidR="001D2EFC">
        <w:rPr>
          <w:rFonts w:ascii="Times New Roman" w:hAnsi="Times New Roman" w:cs="Times New Roman"/>
          <w:sz w:val="28"/>
          <w:szCs w:val="28"/>
        </w:rPr>
        <w:t>65,9</w:t>
      </w:r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7539B">
        <w:rPr>
          <w:rFonts w:ascii="Times New Roman" w:hAnsi="Times New Roman" w:cs="Times New Roman"/>
          <w:sz w:val="28"/>
          <w:szCs w:val="28"/>
        </w:rPr>
        <w:t>.</w:t>
      </w:r>
      <w:r w:rsidR="00F358AB" w:rsidRPr="00F358AB">
        <w:rPr>
          <w:sz w:val="36"/>
          <w:szCs w:val="36"/>
        </w:rPr>
        <w:t xml:space="preserve"> </w:t>
      </w:r>
      <w:r w:rsidR="009012D2">
        <w:rPr>
          <w:sz w:val="36"/>
          <w:szCs w:val="36"/>
        </w:rPr>
        <w:t>В</w:t>
      </w:r>
      <w:r w:rsidR="00F358AB" w:rsidRPr="009012D2">
        <w:rPr>
          <w:rFonts w:ascii="Times New Roman" w:hAnsi="Times New Roman" w:cs="Times New Roman"/>
          <w:sz w:val="28"/>
          <w:szCs w:val="28"/>
        </w:rPr>
        <w:t xml:space="preserve">едется работа по замене уличных ламп старого образца на  </w:t>
      </w:r>
      <w:proofErr w:type="gramStart"/>
      <w:r w:rsidR="00F358AB" w:rsidRPr="009012D2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="00F358AB" w:rsidRPr="009012D2">
        <w:rPr>
          <w:rFonts w:ascii="Times New Roman" w:hAnsi="Times New Roman" w:cs="Times New Roman"/>
          <w:sz w:val="28"/>
          <w:szCs w:val="28"/>
        </w:rPr>
        <w:t xml:space="preserve">. </w:t>
      </w:r>
      <w:r w:rsidR="001D2EFC">
        <w:rPr>
          <w:rFonts w:ascii="Times New Roman" w:hAnsi="Times New Roman" w:cs="Times New Roman"/>
          <w:sz w:val="28"/>
          <w:szCs w:val="28"/>
        </w:rPr>
        <w:t>Были</w:t>
      </w:r>
      <w:r w:rsidR="00F358AB" w:rsidRPr="009012D2">
        <w:rPr>
          <w:rFonts w:ascii="Times New Roman" w:hAnsi="Times New Roman" w:cs="Times New Roman"/>
          <w:sz w:val="28"/>
          <w:szCs w:val="28"/>
        </w:rPr>
        <w:t xml:space="preserve"> приобретены и смонтированы </w:t>
      </w:r>
      <w:r w:rsidR="001D2EFC">
        <w:rPr>
          <w:rFonts w:ascii="Times New Roman" w:hAnsi="Times New Roman" w:cs="Times New Roman"/>
          <w:sz w:val="28"/>
          <w:szCs w:val="28"/>
        </w:rPr>
        <w:t>2</w:t>
      </w:r>
      <w:r w:rsidR="00F358AB" w:rsidRPr="009012D2">
        <w:rPr>
          <w:rFonts w:ascii="Times New Roman" w:hAnsi="Times New Roman" w:cs="Times New Roman"/>
          <w:sz w:val="28"/>
          <w:szCs w:val="28"/>
        </w:rPr>
        <w:t xml:space="preserve">0 светодиодных ламп в п. Тельма  и 5 ламп в п. </w:t>
      </w:r>
      <w:proofErr w:type="spellStart"/>
      <w:r w:rsidR="00F358AB" w:rsidRPr="009012D2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="001D2EFC">
        <w:rPr>
          <w:rFonts w:ascii="Times New Roman" w:hAnsi="Times New Roman" w:cs="Times New Roman"/>
          <w:sz w:val="28"/>
          <w:szCs w:val="28"/>
        </w:rPr>
        <w:t xml:space="preserve"> на сумму 141 тыс. рублей, в </w:t>
      </w:r>
      <w:proofErr w:type="spellStart"/>
      <w:r w:rsidR="001D2E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D2EFC">
        <w:rPr>
          <w:rFonts w:ascii="Times New Roman" w:hAnsi="Times New Roman" w:cs="Times New Roman"/>
          <w:sz w:val="28"/>
          <w:szCs w:val="28"/>
        </w:rPr>
        <w:t>. стоимость ламп-100 тыс. рублей и стоимость монтажа-41 тыс. рублей.</w:t>
      </w:r>
    </w:p>
    <w:p w:rsidR="00AB7992" w:rsidRPr="00A33062" w:rsidRDefault="00D607A1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7992" w:rsidRPr="00A33062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</w:t>
      </w:r>
      <w:proofErr w:type="spellStart"/>
      <w:r w:rsidR="00AB7992"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="00AB7992"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56A6">
        <w:rPr>
          <w:rFonts w:ascii="Times New Roman" w:hAnsi="Times New Roman" w:cs="Times New Roman"/>
          <w:sz w:val="28"/>
          <w:szCs w:val="28"/>
        </w:rPr>
        <w:t>произвели отсыпку ПГС и щебня по улице Радужная, а также произвели ямочный ремонт дорог по улицам Свердлова, Тимирязева, Совхозная, Королевам</w:t>
      </w:r>
      <w:r w:rsidR="00AB7992" w:rsidRPr="00A33062">
        <w:rPr>
          <w:rFonts w:ascii="Times New Roman" w:hAnsi="Times New Roman" w:cs="Times New Roman"/>
          <w:sz w:val="28"/>
          <w:szCs w:val="28"/>
        </w:rPr>
        <w:t xml:space="preserve"> </w:t>
      </w:r>
      <w:r w:rsidR="00133587">
        <w:rPr>
          <w:rFonts w:ascii="Times New Roman" w:hAnsi="Times New Roman" w:cs="Times New Roman"/>
          <w:sz w:val="28"/>
          <w:szCs w:val="28"/>
        </w:rPr>
        <w:t>и ремонт придомовой территории ул. Совхозная</w:t>
      </w:r>
      <w:proofErr w:type="gramStart"/>
      <w:r w:rsidR="0013358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33587">
        <w:rPr>
          <w:rFonts w:ascii="Times New Roman" w:hAnsi="Times New Roman" w:cs="Times New Roman"/>
          <w:sz w:val="28"/>
          <w:szCs w:val="28"/>
        </w:rPr>
        <w:t>.16</w:t>
      </w:r>
      <w:r w:rsidR="007456A6">
        <w:rPr>
          <w:rFonts w:ascii="Times New Roman" w:hAnsi="Times New Roman" w:cs="Times New Roman"/>
          <w:sz w:val="28"/>
          <w:szCs w:val="28"/>
        </w:rPr>
        <w:t xml:space="preserve"> на сумму 1353,0 тыс. рублей.</w:t>
      </w:r>
    </w:p>
    <w:p w:rsidR="00AB799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 оплачены услуги автогрейдера   на сумму  </w:t>
      </w:r>
      <w:r w:rsidR="000867B9">
        <w:rPr>
          <w:rFonts w:ascii="Times New Roman" w:hAnsi="Times New Roman" w:cs="Times New Roman"/>
          <w:sz w:val="28"/>
          <w:szCs w:val="28"/>
        </w:rPr>
        <w:t>97,5</w:t>
      </w:r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ублей</w:t>
      </w:r>
      <w:r w:rsidR="00E141CE">
        <w:rPr>
          <w:rFonts w:ascii="Times New Roman" w:hAnsi="Times New Roman" w:cs="Times New Roman"/>
          <w:sz w:val="28"/>
          <w:szCs w:val="28"/>
        </w:rPr>
        <w:t>.</w:t>
      </w:r>
    </w:p>
    <w:p w:rsidR="00E141CE" w:rsidRPr="00E141CE" w:rsidRDefault="00E141CE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 xml:space="preserve">Хочется сказать,  отдельное спасибо нашему  предпринимателю - Кирееву Н.Н. , который оказывает помощь поселению в </w:t>
      </w:r>
      <w:proofErr w:type="spellStart"/>
      <w:r w:rsidRPr="00E141CE">
        <w:rPr>
          <w:rFonts w:ascii="Times New Roman" w:hAnsi="Times New Roman" w:cs="Times New Roman"/>
          <w:sz w:val="28"/>
          <w:szCs w:val="28"/>
        </w:rPr>
        <w:t>грейдеровании</w:t>
      </w:r>
      <w:proofErr w:type="spellEnd"/>
      <w:r w:rsidRPr="00E141CE">
        <w:rPr>
          <w:rFonts w:ascii="Times New Roman" w:hAnsi="Times New Roman" w:cs="Times New Roman"/>
          <w:sz w:val="28"/>
          <w:szCs w:val="28"/>
        </w:rPr>
        <w:t xml:space="preserve"> и содержании  дорог,  так в этом году оказана помощь в количестве 40 машин  </w:t>
      </w:r>
      <w:r>
        <w:rPr>
          <w:rFonts w:ascii="Times New Roman" w:hAnsi="Times New Roman" w:cs="Times New Roman"/>
          <w:sz w:val="28"/>
          <w:szCs w:val="28"/>
        </w:rPr>
        <w:t>гравия</w:t>
      </w:r>
      <w:r w:rsidRPr="00E141CE">
        <w:rPr>
          <w:rFonts w:ascii="Times New Roman" w:hAnsi="Times New Roman" w:cs="Times New Roman"/>
          <w:sz w:val="28"/>
          <w:szCs w:val="28"/>
        </w:rPr>
        <w:t xml:space="preserve"> для отсыпки дорог.</w:t>
      </w:r>
    </w:p>
    <w:p w:rsidR="00E141CE" w:rsidRPr="00E141CE" w:rsidRDefault="00E141CE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 xml:space="preserve">Также спасибо жителю улицы </w:t>
      </w:r>
      <w:proofErr w:type="spellStart"/>
      <w:r w:rsidRPr="00E141CE">
        <w:rPr>
          <w:rFonts w:ascii="Times New Roman" w:hAnsi="Times New Roman" w:cs="Times New Roman"/>
          <w:sz w:val="28"/>
          <w:szCs w:val="28"/>
        </w:rPr>
        <w:t>Новорабочая</w:t>
      </w:r>
      <w:proofErr w:type="spellEnd"/>
      <w:r w:rsidRPr="00E141CE">
        <w:rPr>
          <w:rFonts w:ascii="Times New Roman" w:hAnsi="Times New Roman" w:cs="Times New Roman"/>
          <w:sz w:val="28"/>
          <w:szCs w:val="28"/>
        </w:rPr>
        <w:t>-Сумарокову П.И., который заасфальтировал  200  м. данной  дороги,</w:t>
      </w:r>
    </w:p>
    <w:p w:rsidR="00AB7992" w:rsidRPr="00A3306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По программе «Формирование устойчивой экономической базы городского поселения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на 201</w:t>
      </w:r>
      <w:r w:rsidR="007456A6">
        <w:rPr>
          <w:rFonts w:ascii="Times New Roman" w:hAnsi="Times New Roman" w:cs="Times New Roman"/>
          <w:sz w:val="28"/>
          <w:szCs w:val="28"/>
        </w:rPr>
        <w:t>9</w:t>
      </w:r>
      <w:r w:rsidRPr="00A33062">
        <w:rPr>
          <w:rFonts w:ascii="Times New Roman" w:hAnsi="Times New Roman" w:cs="Times New Roman"/>
          <w:sz w:val="28"/>
          <w:szCs w:val="28"/>
        </w:rPr>
        <w:t>-20</w:t>
      </w:r>
      <w:r w:rsidR="007456A6">
        <w:rPr>
          <w:rFonts w:ascii="Times New Roman" w:hAnsi="Times New Roman" w:cs="Times New Roman"/>
          <w:sz w:val="28"/>
          <w:szCs w:val="28"/>
        </w:rPr>
        <w:t>23</w:t>
      </w:r>
      <w:r w:rsidRPr="00A3306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AB7992" w:rsidRPr="00A3306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lastRenderedPageBreak/>
        <w:t xml:space="preserve">- оплачены услуги по изготовлению технических планов, кадастрового учета и регистрации права  автодорог для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</w:t>
      </w:r>
      <w:r w:rsidR="007456A6">
        <w:rPr>
          <w:rFonts w:ascii="Times New Roman" w:hAnsi="Times New Roman" w:cs="Times New Roman"/>
          <w:sz w:val="28"/>
          <w:szCs w:val="28"/>
        </w:rPr>
        <w:t xml:space="preserve">206,6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1D2EFC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</w:t>
      </w:r>
      <w:r w:rsidR="00745866">
        <w:rPr>
          <w:rFonts w:ascii="Times New Roman" w:hAnsi="Times New Roman" w:cs="Times New Roman"/>
          <w:sz w:val="28"/>
          <w:szCs w:val="28"/>
        </w:rPr>
        <w:t>в 2018 г. была начата работу по программе «Современная городская среда» была заказана</w:t>
      </w:r>
      <w:r w:rsidRPr="00A33062">
        <w:rPr>
          <w:rFonts w:ascii="Times New Roman" w:hAnsi="Times New Roman" w:cs="Times New Roman"/>
          <w:sz w:val="28"/>
          <w:szCs w:val="28"/>
        </w:rPr>
        <w:t xml:space="preserve"> ПСД на строительство комплексной спортивной площадки, расположенной по адресу ул.2-я Советская, 4Б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r w:rsidR="00745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866">
        <w:rPr>
          <w:rFonts w:ascii="Times New Roman" w:hAnsi="Times New Roman" w:cs="Times New Roman"/>
          <w:sz w:val="28"/>
          <w:szCs w:val="28"/>
        </w:rPr>
        <w:t xml:space="preserve"> в 2019 году данная площадка была  построена и введена в эксплуатацию в августе. Стоимость данной площадки 2 004,6 тыс. рублей</w:t>
      </w:r>
      <w:r w:rsidR="001D2EFC">
        <w:rPr>
          <w:rFonts w:ascii="Times New Roman" w:hAnsi="Times New Roman" w:cs="Times New Roman"/>
          <w:sz w:val="28"/>
          <w:szCs w:val="28"/>
        </w:rPr>
        <w:t xml:space="preserve"> (федеральный бюджет-1 638,3 тыс. рублей, областной бюджет-362,7 тыс. рублей, местный бюджет-3,6 тыс. рублей.)</w:t>
      </w:r>
      <w:r w:rsidR="00745866">
        <w:rPr>
          <w:rFonts w:ascii="Times New Roman" w:hAnsi="Times New Roman" w:cs="Times New Roman"/>
          <w:sz w:val="28"/>
          <w:szCs w:val="28"/>
        </w:rPr>
        <w:t>.</w:t>
      </w:r>
      <w:r w:rsidR="00EC0035">
        <w:rPr>
          <w:rFonts w:ascii="Times New Roman" w:hAnsi="Times New Roman" w:cs="Times New Roman"/>
          <w:sz w:val="28"/>
          <w:szCs w:val="28"/>
        </w:rPr>
        <w:t xml:space="preserve">  В 2019 году начата работа по подготовке ПСД «парка Победы», который планируется строить в 2020 году на площади Кооператоров. </w:t>
      </w:r>
    </w:p>
    <w:p w:rsidR="00AB7992" w:rsidRPr="00A3306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По программе «Благоустройство территории в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Тельминском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приобретены 2 детские площадки на сумму 18</w:t>
      </w:r>
      <w:r w:rsidR="007456A6">
        <w:rPr>
          <w:rFonts w:ascii="Times New Roman" w:hAnsi="Times New Roman" w:cs="Times New Roman"/>
          <w:sz w:val="28"/>
          <w:szCs w:val="28"/>
        </w:rPr>
        <w:t>0</w:t>
      </w:r>
      <w:r w:rsidRPr="00A3306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</w:t>
      </w:r>
      <w:r w:rsidR="000867B9">
        <w:rPr>
          <w:rFonts w:ascii="Times New Roman" w:hAnsi="Times New Roman" w:cs="Times New Roman"/>
          <w:sz w:val="28"/>
          <w:szCs w:val="28"/>
        </w:rPr>
        <w:t xml:space="preserve">, было приобретено 18 уличных тренажеров на сумму 299,7 тыс. рублей. </w:t>
      </w:r>
      <w:r w:rsidR="00EC0035">
        <w:rPr>
          <w:rFonts w:ascii="Times New Roman" w:hAnsi="Times New Roman" w:cs="Times New Roman"/>
          <w:sz w:val="28"/>
          <w:szCs w:val="28"/>
        </w:rPr>
        <w:t xml:space="preserve">Площадки и тренажеры установлены в </w:t>
      </w:r>
      <w:r w:rsidR="00973704">
        <w:rPr>
          <w:rFonts w:ascii="Times New Roman" w:hAnsi="Times New Roman" w:cs="Times New Roman"/>
          <w:sz w:val="28"/>
          <w:szCs w:val="28"/>
        </w:rPr>
        <w:t xml:space="preserve">п. Озерный, </w:t>
      </w:r>
      <w:r w:rsidR="00EC003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C0035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="00EC003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EC003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C00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C0035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="00EC0035">
        <w:rPr>
          <w:rFonts w:ascii="Times New Roman" w:hAnsi="Times New Roman" w:cs="Times New Roman"/>
          <w:sz w:val="28"/>
          <w:szCs w:val="28"/>
        </w:rPr>
        <w:t>.</w:t>
      </w:r>
    </w:p>
    <w:p w:rsidR="00AB7992" w:rsidRPr="00A3306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оплачены услуги по обрезке деревьев на сумму </w:t>
      </w:r>
      <w:r w:rsidR="00745866">
        <w:rPr>
          <w:rFonts w:ascii="Times New Roman" w:hAnsi="Times New Roman" w:cs="Times New Roman"/>
          <w:sz w:val="28"/>
          <w:szCs w:val="28"/>
        </w:rPr>
        <w:t>121,8</w:t>
      </w:r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</w:t>
      </w:r>
    </w:p>
    <w:p w:rsidR="00AB7992" w:rsidRDefault="00AB799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- услуги по установке дорожных знаков на сумму </w:t>
      </w:r>
      <w:r w:rsidR="00745866">
        <w:rPr>
          <w:rFonts w:ascii="Times New Roman" w:hAnsi="Times New Roman" w:cs="Times New Roman"/>
          <w:sz w:val="28"/>
          <w:szCs w:val="28"/>
        </w:rPr>
        <w:t>87,2</w:t>
      </w:r>
      <w:r w:rsidRPr="00A3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0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06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062">
        <w:rPr>
          <w:rFonts w:ascii="Times New Roman" w:hAnsi="Times New Roman" w:cs="Times New Roman"/>
          <w:sz w:val="28"/>
          <w:szCs w:val="28"/>
        </w:rPr>
        <w:t>.</w:t>
      </w:r>
    </w:p>
    <w:p w:rsidR="001D2EFC" w:rsidRDefault="001D2EFC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фотоловушки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183 тыс. рублей.</w:t>
      </w:r>
    </w:p>
    <w:p w:rsidR="00E708A5" w:rsidRDefault="00E141CE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66">
        <w:rPr>
          <w:rFonts w:ascii="Times New Roman" w:hAnsi="Times New Roman" w:cs="Times New Roman"/>
          <w:sz w:val="28"/>
          <w:szCs w:val="28"/>
        </w:rPr>
        <w:t xml:space="preserve">По программе «развитие культуры УРМО» произведена замена кровли ДК Юность в </w:t>
      </w:r>
      <w:proofErr w:type="spellStart"/>
      <w:r w:rsidR="0074586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458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5866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="00745866">
        <w:rPr>
          <w:rFonts w:ascii="Times New Roman" w:hAnsi="Times New Roman" w:cs="Times New Roman"/>
          <w:sz w:val="28"/>
          <w:szCs w:val="28"/>
        </w:rPr>
        <w:t>, стоимость работ составила 620,4 тыс. рублей. За счет средств местного бюджета выполнен косметический ремонт на сумму 13,7 тыс. рублей и произведена установка входной двери на сумму 82,1 тыс. рублей</w:t>
      </w:r>
      <w:r w:rsidR="001D2EFC">
        <w:rPr>
          <w:rFonts w:ascii="Times New Roman" w:hAnsi="Times New Roman" w:cs="Times New Roman"/>
          <w:sz w:val="28"/>
          <w:szCs w:val="28"/>
        </w:rPr>
        <w:t>, устройство крыльца-55,7 тыс. рублей. Выполнены работы по</w:t>
      </w:r>
      <w:r w:rsidR="000867B9">
        <w:rPr>
          <w:rFonts w:ascii="Times New Roman" w:hAnsi="Times New Roman" w:cs="Times New Roman"/>
          <w:sz w:val="28"/>
          <w:szCs w:val="28"/>
        </w:rPr>
        <w:t xml:space="preserve"> </w:t>
      </w:r>
      <w:r w:rsidR="001D2EFC">
        <w:rPr>
          <w:rFonts w:ascii="Times New Roman" w:hAnsi="Times New Roman" w:cs="Times New Roman"/>
          <w:sz w:val="28"/>
          <w:szCs w:val="28"/>
        </w:rPr>
        <w:t>п</w:t>
      </w:r>
      <w:r w:rsidR="000867B9">
        <w:rPr>
          <w:rFonts w:ascii="Times New Roman" w:hAnsi="Times New Roman" w:cs="Times New Roman"/>
          <w:sz w:val="28"/>
          <w:szCs w:val="28"/>
        </w:rPr>
        <w:t>окраск</w:t>
      </w:r>
      <w:r w:rsidR="001D2EFC">
        <w:rPr>
          <w:rFonts w:ascii="Times New Roman" w:hAnsi="Times New Roman" w:cs="Times New Roman"/>
          <w:sz w:val="28"/>
          <w:szCs w:val="28"/>
        </w:rPr>
        <w:t>е</w:t>
      </w:r>
      <w:r w:rsidR="000867B9">
        <w:rPr>
          <w:rFonts w:ascii="Times New Roman" w:hAnsi="Times New Roman" w:cs="Times New Roman"/>
          <w:sz w:val="28"/>
          <w:szCs w:val="28"/>
        </w:rPr>
        <w:t xml:space="preserve"> главного фасада ДК Юность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EFC">
        <w:rPr>
          <w:rFonts w:ascii="Times New Roman" w:hAnsi="Times New Roman" w:cs="Times New Roman"/>
          <w:sz w:val="28"/>
          <w:szCs w:val="28"/>
        </w:rPr>
        <w:t>сумма</w:t>
      </w:r>
      <w:r w:rsidR="000867B9">
        <w:rPr>
          <w:rFonts w:ascii="Times New Roman" w:hAnsi="Times New Roman" w:cs="Times New Roman"/>
          <w:sz w:val="28"/>
          <w:szCs w:val="28"/>
        </w:rPr>
        <w:t xml:space="preserve"> 286,1 тыс. рублей.</w:t>
      </w:r>
    </w:p>
    <w:p w:rsidR="00F2191B" w:rsidRDefault="00F2191B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федеральной программе «Развитие культуры в Иркутской области»</w:t>
      </w:r>
      <w:r w:rsidR="004E0FBE">
        <w:rPr>
          <w:rFonts w:ascii="Times New Roman" w:hAnsi="Times New Roman" w:cs="Times New Roman"/>
          <w:sz w:val="28"/>
          <w:szCs w:val="28"/>
        </w:rPr>
        <w:t xml:space="preserve"> произведен текущий ремонт в ДК Юность на сумму 599 тыс. рубле</w:t>
      </w:r>
      <w:proofErr w:type="gramStart"/>
      <w:r w:rsidR="004E0FB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E0FBE">
        <w:rPr>
          <w:rFonts w:ascii="Times New Roman" w:hAnsi="Times New Roman" w:cs="Times New Roman"/>
          <w:sz w:val="28"/>
          <w:szCs w:val="28"/>
        </w:rPr>
        <w:t>федеральный бюджет-190,67 тыс. рублей, областной бюджет-402,34 тыс. рублей, местный бюджет-5,99 тыс. рублей.)</w:t>
      </w:r>
      <w:r w:rsidR="00D168E2">
        <w:rPr>
          <w:rFonts w:ascii="Times New Roman" w:hAnsi="Times New Roman" w:cs="Times New Roman"/>
          <w:sz w:val="28"/>
          <w:szCs w:val="28"/>
        </w:rPr>
        <w:t>.</w:t>
      </w:r>
    </w:p>
    <w:p w:rsidR="00D168E2" w:rsidRDefault="00D168E2" w:rsidP="00D168E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28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zh-CN"/>
        </w:rPr>
        <w:t>Информация</w:t>
      </w:r>
    </w:p>
    <w:p w:rsidR="00D168E2" w:rsidRDefault="00D168E2" w:rsidP="00D168E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zh-CN"/>
        </w:rPr>
        <w:t xml:space="preserve"> по достижению целевых показателей, </w:t>
      </w:r>
    </w:p>
    <w:p w:rsidR="00D168E2" w:rsidRDefault="00D168E2" w:rsidP="00D16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учреждения культуры:</w:t>
      </w:r>
    </w:p>
    <w:p w:rsidR="00D168E2" w:rsidRDefault="00D168E2" w:rsidP="00D168E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МКУК «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zh-CN"/>
        </w:rPr>
        <w:t>Тельминский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ЦИКД и СД» За  2019 года</w:t>
      </w:r>
    </w:p>
    <w:p w:rsidR="00D168E2" w:rsidRDefault="00D168E2" w:rsidP="00D16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D168E2" w:rsidRDefault="00D168E2" w:rsidP="00D168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D168E2" w:rsidRDefault="00D168E2" w:rsidP="00D16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муниципальным учреждениям клубного типа:</w:t>
      </w:r>
    </w:p>
    <w:p w:rsidR="00D168E2" w:rsidRDefault="00D168E2" w:rsidP="00D16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число посещений мероприятий: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3"/>
        <w:gridCol w:w="2156"/>
        <w:gridCol w:w="1954"/>
      </w:tblGrid>
      <w:tr w:rsidR="00D168E2" w:rsidTr="00BE6B85">
        <w:trPr>
          <w:trHeight w:val="43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Число посещений всего, ЧЕЛОВЕК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 ТОМ ЧИСЛЕ</w:t>
            </w:r>
          </w:p>
        </w:tc>
      </w:tr>
      <w:tr w:rsidR="00D168E2" w:rsidTr="00BE6B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2" w:rsidRDefault="00D168E2" w:rsidP="00BE6B85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число участников мероприятий*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число посещений</w:t>
            </w:r>
          </w:p>
        </w:tc>
      </w:tr>
      <w:tr w:rsidR="00D168E2" w:rsidTr="00BE6B85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2" w:rsidRDefault="00D168E2" w:rsidP="00BE6B85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2" w:rsidRDefault="00D168E2" w:rsidP="00BE6B85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платных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бесплатных мероприятий</w:t>
            </w:r>
          </w:p>
        </w:tc>
      </w:tr>
      <w:tr w:rsidR="00D168E2" w:rsidTr="00BE6B85">
        <w:trPr>
          <w:trHeight w:val="2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17201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2479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14080</w:t>
            </w:r>
          </w:p>
        </w:tc>
      </w:tr>
    </w:tbl>
    <w:p w:rsidR="00D168E2" w:rsidRDefault="00D168E2" w:rsidP="00D168E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*под участниками мероприятий подразумевается число непосредственных участников мероприятий, выступающих на сцене (творческие коллективы, солисты, артисты и т.д.)</w:t>
      </w:r>
    </w:p>
    <w:p w:rsidR="00D168E2" w:rsidRDefault="00D168E2" w:rsidP="00D16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Показатели по 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168E2" w:rsidTr="00BE6B8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1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мероприятий за отчетный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after="1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мероприятий для детей до 14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мероприятий для молодёжи от 14 до 24 лет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</w:tr>
      <w:tr w:rsidR="00D168E2" w:rsidTr="00BE6B8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</w:t>
            </w:r>
          </w:p>
        </w:tc>
      </w:tr>
    </w:tbl>
    <w:p w:rsidR="00D168E2" w:rsidRDefault="00D168E2" w:rsidP="00D168E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168E2" w:rsidRDefault="00D168E2" w:rsidP="00D168E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168E2" w:rsidRPr="00365B42" w:rsidRDefault="00D168E2" w:rsidP="00D1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E2" w:rsidRPr="00365B42" w:rsidRDefault="00D168E2" w:rsidP="00D168E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65B42">
        <w:rPr>
          <w:rFonts w:ascii="Times New Roman" w:hAnsi="Times New Roman"/>
          <w:b/>
          <w:sz w:val="24"/>
          <w:szCs w:val="24"/>
        </w:rPr>
        <w:t>По муниципальным библиотекам:</w:t>
      </w:r>
    </w:p>
    <w:p w:rsidR="00D168E2" w:rsidRPr="00365B42" w:rsidRDefault="00D168E2" w:rsidP="00D168E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65B42">
        <w:rPr>
          <w:rFonts w:ascii="Times New Roman" w:hAnsi="Times New Roman"/>
          <w:sz w:val="24"/>
          <w:szCs w:val="24"/>
        </w:rPr>
        <w:t>а) основные показатели:</w:t>
      </w:r>
    </w:p>
    <w:tbl>
      <w:tblPr>
        <w:tblStyle w:val="2"/>
        <w:tblW w:w="9640" w:type="dxa"/>
        <w:tblInd w:w="-34" w:type="dxa"/>
        <w:tblLook w:val="00A0" w:firstRow="1" w:lastRow="0" w:firstColumn="1" w:lastColumn="0" w:noHBand="0" w:noVBand="0"/>
      </w:tblPr>
      <w:tblGrid>
        <w:gridCol w:w="4962"/>
        <w:gridCol w:w="4678"/>
      </w:tblGrid>
      <w:tr w:rsidR="00D168E2" w:rsidRPr="00365B42" w:rsidTr="00BE6B85">
        <w:tc>
          <w:tcPr>
            <w:tcW w:w="4962" w:type="dxa"/>
          </w:tcPr>
          <w:p w:rsidR="00D168E2" w:rsidRPr="00365B42" w:rsidRDefault="00D168E2" w:rsidP="00BE6B8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4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Число зарегистрированных пользователей библиотеки</w:t>
            </w:r>
          </w:p>
        </w:tc>
        <w:tc>
          <w:tcPr>
            <w:tcW w:w="4678" w:type="dxa"/>
          </w:tcPr>
          <w:p w:rsidR="00D168E2" w:rsidRPr="00365B42" w:rsidRDefault="00D168E2" w:rsidP="00BE6B8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t>Выдано (просмотрено) документов из фондов библиотеки</w:t>
            </w:r>
          </w:p>
        </w:tc>
      </w:tr>
      <w:tr w:rsidR="00D168E2" w:rsidRPr="00365B42" w:rsidTr="00BE6B85">
        <w:tc>
          <w:tcPr>
            <w:tcW w:w="4962" w:type="dxa"/>
          </w:tcPr>
          <w:p w:rsidR="00D168E2" w:rsidRPr="00365B42" w:rsidRDefault="00D168E2" w:rsidP="00BE6B8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68E2" w:rsidRPr="00365B42" w:rsidRDefault="00D168E2" w:rsidP="00BE6B8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8E2" w:rsidRPr="00365B42" w:rsidRDefault="00D168E2" w:rsidP="00D168E2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68E2" w:rsidRPr="00365B42" w:rsidRDefault="00D168E2" w:rsidP="00D168E2">
      <w:pPr>
        <w:jc w:val="both"/>
        <w:rPr>
          <w:rFonts w:ascii="Times New Roman" w:hAnsi="Times New Roman"/>
          <w:sz w:val="24"/>
          <w:szCs w:val="24"/>
        </w:rPr>
      </w:pPr>
      <w:r w:rsidRPr="00365B42">
        <w:rPr>
          <w:rFonts w:ascii="Times New Roman" w:hAnsi="Times New Roman"/>
          <w:sz w:val="24"/>
          <w:szCs w:val="24"/>
        </w:rPr>
        <w:t>б) показатели по библиотечно-информационному обслуживанию: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260"/>
        <w:gridCol w:w="3260"/>
      </w:tblGrid>
      <w:tr w:rsidR="00D168E2" w:rsidRPr="00365B42" w:rsidTr="00BE6B85">
        <w:trPr>
          <w:trHeight w:val="266"/>
        </w:trPr>
        <w:tc>
          <w:tcPr>
            <w:tcW w:w="2093" w:type="dxa"/>
            <w:vMerge w:val="restart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65B4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Число посещений всего</w:t>
            </w:r>
          </w:p>
        </w:tc>
        <w:tc>
          <w:tcPr>
            <w:tcW w:w="6520" w:type="dxa"/>
            <w:gridSpan w:val="2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65B4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 том числе</w:t>
            </w:r>
          </w:p>
        </w:tc>
      </w:tr>
      <w:tr w:rsidR="00D168E2" w:rsidRPr="00365B42" w:rsidTr="00BE6B85">
        <w:trPr>
          <w:trHeight w:val="581"/>
        </w:trPr>
        <w:tc>
          <w:tcPr>
            <w:tcW w:w="2093" w:type="dxa"/>
            <w:vMerge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65B4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для получения библиотечно-информационных услуг</w:t>
            </w:r>
          </w:p>
        </w:tc>
        <w:tc>
          <w:tcPr>
            <w:tcW w:w="3260" w:type="dxa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65B4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 массовых мероприятиях</w:t>
            </w:r>
          </w:p>
        </w:tc>
      </w:tr>
      <w:tr w:rsidR="00D168E2" w:rsidRPr="00365B42" w:rsidTr="00BE6B85">
        <w:trPr>
          <w:trHeight w:val="225"/>
        </w:trPr>
        <w:tc>
          <w:tcPr>
            <w:tcW w:w="2093" w:type="dxa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4476</w:t>
            </w:r>
          </w:p>
        </w:tc>
        <w:tc>
          <w:tcPr>
            <w:tcW w:w="3260" w:type="dxa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3908</w:t>
            </w:r>
          </w:p>
        </w:tc>
        <w:tc>
          <w:tcPr>
            <w:tcW w:w="3260" w:type="dxa"/>
          </w:tcPr>
          <w:p w:rsidR="00D168E2" w:rsidRPr="00365B42" w:rsidRDefault="00D168E2" w:rsidP="00BE6B8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568</w:t>
            </w:r>
          </w:p>
        </w:tc>
      </w:tr>
    </w:tbl>
    <w:p w:rsidR="00D168E2" w:rsidRPr="00365B42" w:rsidRDefault="00D168E2" w:rsidP="00D168E2">
      <w:pPr>
        <w:jc w:val="both"/>
        <w:rPr>
          <w:rFonts w:ascii="Times New Roman" w:hAnsi="Times New Roman"/>
          <w:b/>
          <w:sz w:val="24"/>
          <w:szCs w:val="24"/>
        </w:rPr>
      </w:pPr>
    </w:p>
    <w:p w:rsidR="00D168E2" w:rsidRPr="00365B42" w:rsidRDefault="00D168E2" w:rsidP="00D168E2">
      <w:pPr>
        <w:jc w:val="both"/>
        <w:rPr>
          <w:rFonts w:ascii="Times New Roman" w:hAnsi="Times New Roman"/>
          <w:sz w:val="24"/>
          <w:szCs w:val="24"/>
        </w:rPr>
      </w:pPr>
      <w:r w:rsidRPr="00365B42">
        <w:rPr>
          <w:rFonts w:ascii="Times New Roman" w:hAnsi="Times New Roman"/>
          <w:b/>
          <w:sz w:val="24"/>
          <w:szCs w:val="24"/>
        </w:rPr>
        <w:t xml:space="preserve">в) </w:t>
      </w:r>
      <w:r w:rsidRPr="00365B42">
        <w:rPr>
          <w:rFonts w:ascii="Times New Roman" w:hAnsi="Times New Roman"/>
          <w:sz w:val="24"/>
          <w:szCs w:val="24"/>
        </w:rPr>
        <w:t>Показатели по культурно-просветительским  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46"/>
        <w:gridCol w:w="1544"/>
        <w:gridCol w:w="1646"/>
        <w:gridCol w:w="1544"/>
        <w:gridCol w:w="1646"/>
      </w:tblGrid>
      <w:tr w:rsidR="00D168E2" w:rsidRPr="00365B42" w:rsidTr="00BE6B85">
        <w:tc>
          <w:tcPr>
            <w:tcW w:w="1595" w:type="dxa"/>
          </w:tcPr>
          <w:p w:rsidR="00D168E2" w:rsidRPr="00365B42" w:rsidRDefault="00D168E2" w:rsidP="00BE6B8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t>Всего мероприятий за отчетный период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t>Из них кол-во посетителей на мероприяти</w:t>
            </w: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ях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мероприятий для детей до 14 лет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t>Из них кол-во посетителей на мероприяти</w:t>
            </w: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ях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Кол-во мероприятий для молодёжи от 14 до 24 </w:t>
            </w: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596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них кол-во посетителей на мероприяти</w:t>
            </w:r>
            <w:r w:rsidRPr="00365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ях</w:t>
            </w:r>
          </w:p>
        </w:tc>
      </w:tr>
      <w:tr w:rsidR="00D168E2" w:rsidRPr="00365B42" w:rsidTr="00BE6B85"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595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168E2" w:rsidRPr="00365B42" w:rsidRDefault="00D168E2" w:rsidP="00BE6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168E2" w:rsidRPr="00365B42" w:rsidRDefault="00D168E2" w:rsidP="00D168E2">
      <w:pPr>
        <w:jc w:val="both"/>
        <w:rPr>
          <w:rFonts w:ascii="Times New Roman" w:hAnsi="Times New Roman"/>
          <w:b/>
          <w:sz w:val="24"/>
          <w:szCs w:val="24"/>
        </w:rPr>
      </w:pPr>
    </w:p>
    <w:p w:rsidR="00D168E2" w:rsidRDefault="00D168E2" w:rsidP="00D60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025" w:rsidRDefault="00496025" w:rsidP="004960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42A88">
        <w:rPr>
          <w:rFonts w:ascii="Times New Roman" w:hAnsi="Times New Roman"/>
          <w:b/>
          <w:sz w:val="28"/>
          <w:szCs w:val="28"/>
        </w:rPr>
        <w:t xml:space="preserve"> разви</w:t>
      </w:r>
      <w:r>
        <w:rPr>
          <w:rFonts w:ascii="Times New Roman" w:hAnsi="Times New Roman"/>
          <w:b/>
          <w:sz w:val="28"/>
          <w:szCs w:val="28"/>
        </w:rPr>
        <w:t>тии физической культуры и спорта</w:t>
      </w:r>
      <w:r w:rsidRPr="00D42A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городском поселении</w:t>
      </w:r>
      <w:r w:rsidRPr="00D42A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2A88">
        <w:rPr>
          <w:rFonts w:ascii="Times New Roman" w:hAnsi="Times New Roman"/>
          <w:b/>
          <w:sz w:val="28"/>
          <w:szCs w:val="28"/>
        </w:rPr>
        <w:t>Тельминского</w:t>
      </w:r>
      <w:proofErr w:type="spellEnd"/>
      <w:r w:rsidRPr="00D42A8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496025" w:rsidRDefault="00496025" w:rsidP="004960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5A">
        <w:rPr>
          <w:rFonts w:ascii="Times New Roman" w:hAnsi="Times New Roman"/>
          <w:sz w:val="28"/>
          <w:szCs w:val="28"/>
        </w:rPr>
        <w:t xml:space="preserve">Органом управления физической культурой и спортом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является </w:t>
      </w:r>
      <w:r w:rsidRPr="009A5B5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A5B5A">
        <w:rPr>
          <w:rFonts w:ascii="Times New Roman" w:hAnsi="Times New Roman"/>
          <w:sz w:val="28"/>
          <w:szCs w:val="28"/>
        </w:rPr>
        <w:t>. Штатным расписанием предусмотрена 1 ставка специалиста администрации по физической культур</w:t>
      </w:r>
      <w:r>
        <w:rPr>
          <w:rFonts w:ascii="Times New Roman" w:hAnsi="Times New Roman"/>
          <w:sz w:val="28"/>
          <w:szCs w:val="28"/>
        </w:rPr>
        <w:t xml:space="preserve">е и спорту и 1 ставка </w:t>
      </w:r>
      <w:proofErr w:type="spellStart"/>
      <w:r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МКУК «</w:t>
      </w:r>
      <w:proofErr w:type="spellStart"/>
      <w:r>
        <w:rPr>
          <w:rFonts w:ascii="Times New Roman" w:hAnsi="Times New Roman"/>
          <w:sz w:val="28"/>
          <w:szCs w:val="28"/>
        </w:rPr>
        <w:t>Тельминский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информационной, культурно-досуговой деятельности», на которой работает два совместителя – 0,5 ставки.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данному разделу ведется согласно плану мероприятий, утвержденному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4627F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мы провели 33 спортивных мероприятия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МО, из них 24 для детей и подростков. 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своих мероприятий, наши спортсмены принимают участие в соревнованиях районного и областного уровней. За 2019 год приняли участие в 47 соревнованиях, в которых добились неплохих результатов: 11 раз становились бронзовыми призерами, 10 раз серебряными, 21 раз становились победителями.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людей принявших участие во всех этих мероприятиях в 2019 году увеличилось (2042 человека) по сравнению с предыдущими годами (1850 чел. 2018 год). 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увеличением количества проводимых мероприятий, увеличились и затраты на их проведение, а так же из года в год сказывается повышение цен на наградную продукцию. В 2019 году затрачено 91 320 руб.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C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 году на 11 685 рублей было </w:t>
      </w:r>
      <w:proofErr w:type="gramStart"/>
      <w:r>
        <w:rPr>
          <w:rFonts w:ascii="Times New Roman" w:hAnsi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96025" w:rsidRPr="004D255F" w:rsidRDefault="00496025" w:rsidP="0049602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255F">
        <w:rPr>
          <w:rFonts w:ascii="Times New Roman" w:hAnsi="Times New Roman"/>
          <w:i/>
          <w:sz w:val="28"/>
          <w:szCs w:val="28"/>
        </w:rPr>
        <w:t>- Перчатки вратарские для хоккея с мячом – 1 пара;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255F">
        <w:rPr>
          <w:rFonts w:ascii="Times New Roman" w:hAnsi="Times New Roman"/>
          <w:i/>
          <w:sz w:val="28"/>
          <w:szCs w:val="28"/>
        </w:rPr>
        <w:t>- Клюшка для хоккея с мячом – 5 шт.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для 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администрацией МБОУ </w:t>
      </w:r>
      <w:proofErr w:type="spellStart"/>
      <w:r>
        <w:rPr>
          <w:rFonts w:ascii="Times New Roman" w:hAnsi="Times New Roman"/>
          <w:sz w:val="28"/>
          <w:szCs w:val="28"/>
        </w:rPr>
        <w:t>Тельминская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проведена работа по предоставлению земельного участка на территории школы. В результате проведено размежевание земельного участка МБОУ </w:t>
      </w:r>
      <w:proofErr w:type="spellStart"/>
      <w:r>
        <w:rPr>
          <w:rFonts w:ascii="Times New Roman" w:hAnsi="Times New Roman"/>
          <w:sz w:val="28"/>
          <w:szCs w:val="28"/>
        </w:rPr>
        <w:t>Тельминская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 Земельный участок, ранее используемый </w:t>
      </w:r>
      <w:r>
        <w:rPr>
          <w:rFonts w:ascii="Times New Roman" w:hAnsi="Times New Roman"/>
          <w:sz w:val="28"/>
          <w:szCs w:val="28"/>
        </w:rPr>
        <w:lastRenderedPageBreak/>
        <w:t xml:space="preserve">школой как стадион, перешел в муниципальную собственность. Для вступления в программу на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теперь нужно сделать обоснование инвестиций предполагаемого проекта, который должен пройти ценовой аудит. Стоимость работ - 297 тыс. рублей. Договор в настоящий момент заключен.</w:t>
      </w:r>
    </w:p>
    <w:p w:rsidR="00496025" w:rsidRDefault="00496025" w:rsidP="00496025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524D68">
        <w:rPr>
          <w:rFonts w:ascii="Times New Roman" w:hAnsi="Times New Roman"/>
          <w:bCs/>
          <w:sz w:val="28"/>
          <w:szCs w:val="28"/>
        </w:rPr>
        <w:t xml:space="preserve"> течение </w:t>
      </w:r>
      <w:r>
        <w:rPr>
          <w:rFonts w:ascii="Times New Roman" w:hAnsi="Times New Roman"/>
          <w:bCs/>
          <w:sz w:val="28"/>
          <w:szCs w:val="28"/>
        </w:rPr>
        <w:t xml:space="preserve">2019 </w:t>
      </w:r>
      <w:r w:rsidRPr="00524D68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>, как и в предыдущем году,</w:t>
      </w:r>
      <w:r w:rsidRPr="00524D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 </w:t>
      </w:r>
      <w:r w:rsidRPr="00524D68">
        <w:rPr>
          <w:rFonts w:ascii="Times New Roman" w:hAnsi="Times New Roman"/>
          <w:bCs/>
          <w:sz w:val="28"/>
          <w:szCs w:val="28"/>
        </w:rPr>
        <w:t xml:space="preserve">работали </w:t>
      </w:r>
      <w:r>
        <w:rPr>
          <w:rFonts w:ascii="Times New Roman" w:hAnsi="Times New Roman"/>
          <w:bCs/>
          <w:sz w:val="28"/>
          <w:szCs w:val="28"/>
        </w:rPr>
        <w:t xml:space="preserve">спортивные секции по волейболу, </w:t>
      </w:r>
      <w:r w:rsidRPr="00524D68">
        <w:rPr>
          <w:rFonts w:ascii="Times New Roman" w:hAnsi="Times New Roman"/>
          <w:bCs/>
          <w:sz w:val="28"/>
          <w:szCs w:val="28"/>
        </w:rPr>
        <w:t>баскетболу</w:t>
      </w:r>
      <w:r>
        <w:rPr>
          <w:rFonts w:ascii="Times New Roman" w:hAnsi="Times New Roman"/>
          <w:bCs/>
          <w:sz w:val="28"/>
          <w:szCs w:val="28"/>
        </w:rPr>
        <w:t xml:space="preserve"> и настольному теннису</w:t>
      </w:r>
      <w:r w:rsidRPr="00524D68">
        <w:rPr>
          <w:rFonts w:ascii="Times New Roman" w:hAnsi="Times New Roman"/>
          <w:bCs/>
          <w:sz w:val="28"/>
          <w:szCs w:val="28"/>
        </w:rPr>
        <w:t xml:space="preserve"> в спортивном зале М</w:t>
      </w:r>
      <w:r>
        <w:rPr>
          <w:rFonts w:ascii="Times New Roman" w:hAnsi="Times New Roman"/>
          <w:bCs/>
          <w:sz w:val="28"/>
          <w:szCs w:val="28"/>
        </w:rPr>
        <w:t>Б</w:t>
      </w:r>
      <w:r w:rsidRPr="00524D68">
        <w:rPr>
          <w:rFonts w:ascii="Times New Roman" w:hAnsi="Times New Roman"/>
          <w:bCs/>
          <w:sz w:val="28"/>
          <w:szCs w:val="28"/>
        </w:rPr>
        <w:t xml:space="preserve">ОУ </w:t>
      </w:r>
      <w:proofErr w:type="spellStart"/>
      <w:r w:rsidRPr="00524D68">
        <w:rPr>
          <w:rFonts w:ascii="Times New Roman" w:hAnsi="Times New Roman"/>
          <w:bCs/>
          <w:sz w:val="28"/>
          <w:szCs w:val="28"/>
        </w:rPr>
        <w:t>Тельминской</w:t>
      </w:r>
      <w:proofErr w:type="spellEnd"/>
      <w:r w:rsidRPr="00524D68">
        <w:rPr>
          <w:rFonts w:ascii="Times New Roman" w:hAnsi="Times New Roman"/>
          <w:bCs/>
          <w:sz w:val="28"/>
          <w:szCs w:val="28"/>
        </w:rPr>
        <w:t xml:space="preserve"> СОШ, по хоккею с шайбой на хоккейном ко</w:t>
      </w:r>
      <w:r>
        <w:rPr>
          <w:rFonts w:ascii="Times New Roman" w:hAnsi="Times New Roman"/>
          <w:bCs/>
          <w:sz w:val="28"/>
          <w:szCs w:val="28"/>
        </w:rPr>
        <w:t>рте</w:t>
      </w:r>
      <w:r w:rsidRPr="00524D68">
        <w:rPr>
          <w:rFonts w:ascii="Times New Roman" w:hAnsi="Times New Roman"/>
          <w:bCs/>
          <w:sz w:val="28"/>
          <w:szCs w:val="28"/>
        </w:rPr>
        <w:t xml:space="preserve">, по гиревому спорту в спортивном комплексе «Титан», по мини-футболу на поселковом стадионе, куда могли приходить и заниматься </w:t>
      </w:r>
      <w:r>
        <w:rPr>
          <w:rFonts w:ascii="Times New Roman" w:hAnsi="Times New Roman"/>
          <w:bCs/>
          <w:sz w:val="28"/>
          <w:szCs w:val="28"/>
        </w:rPr>
        <w:t>дети и взрослые</w:t>
      </w:r>
      <w:r w:rsidRPr="00524D68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Спортивный зал в школе в вечернее время в среднем посещает 13-15 человек ежедневно, что позволяет говорить о популярности тех видов спорта среди населения, по которым проводятся секции. Хоккейный корт ежедневно в течение зимнего периода в среднем посещают 10-15  человек игроков хоккейной команды. Так же хоккейный корт свободно доступен для населения для массового катания на коньках. </w:t>
      </w:r>
    </w:p>
    <w:p w:rsidR="00496025" w:rsidRPr="00C42E1A" w:rsidRDefault="00496025" w:rsidP="00D60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EED" w:rsidRPr="00C42E1A" w:rsidRDefault="00E141CE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EED" w:rsidRPr="00C42E1A">
        <w:rPr>
          <w:rFonts w:ascii="Times New Roman" w:hAnsi="Times New Roman" w:cs="Times New Roman"/>
          <w:sz w:val="28"/>
          <w:szCs w:val="28"/>
        </w:rPr>
        <w:t>В 201</w:t>
      </w:r>
      <w:r w:rsidR="00EC0035">
        <w:rPr>
          <w:rFonts w:ascii="Times New Roman" w:hAnsi="Times New Roman" w:cs="Times New Roman"/>
          <w:sz w:val="28"/>
          <w:szCs w:val="28"/>
        </w:rPr>
        <w:t>9</w:t>
      </w:r>
      <w:r w:rsidR="00C15EED" w:rsidRPr="00C42E1A">
        <w:rPr>
          <w:rFonts w:ascii="Times New Roman" w:hAnsi="Times New Roman" w:cs="Times New Roman"/>
          <w:sz w:val="28"/>
          <w:szCs w:val="28"/>
        </w:rPr>
        <w:t xml:space="preserve"> г. советом женщин, советом ветеранов, администрацией </w:t>
      </w:r>
      <w:r w:rsidR="00EC0035">
        <w:rPr>
          <w:rFonts w:ascii="Times New Roman" w:hAnsi="Times New Roman" w:cs="Times New Roman"/>
          <w:sz w:val="28"/>
          <w:szCs w:val="28"/>
        </w:rPr>
        <w:t xml:space="preserve">был проведен конкурс </w:t>
      </w:r>
      <w:r w:rsidR="00C15EED" w:rsidRPr="00C42E1A">
        <w:rPr>
          <w:rFonts w:ascii="Times New Roman" w:hAnsi="Times New Roman" w:cs="Times New Roman"/>
          <w:sz w:val="28"/>
          <w:szCs w:val="28"/>
        </w:rPr>
        <w:t xml:space="preserve"> на лучшую </w:t>
      </w:r>
      <w:r w:rsidR="00EC0035">
        <w:rPr>
          <w:rFonts w:ascii="Times New Roman" w:hAnsi="Times New Roman" w:cs="Times New Roman"/>
          <w:sz w:val="28"/>
          <w:szCs w:val="28"/>
        </w:rPr>
        <w:t>улицу</w:t>
      </w:r>
      <w:r w:rsidR="00C15EED" w:rsidRPr="00C42E1A">
        <w:rPr>
          <w:rFonts w:ascii="Times New Roman" w:hAnsi="Times New Roman" w:cs="Times New Roman"/>
          <w:sz w:val="28"/>
          <w:szCs w:val="28"/>
        </w:rPr>
        <w:t xml:space="preserve">. </w:t>
      </w:r>
      <w:r w:rsidR="00EC0035">
        <w:rPr>
          <w:rFonts w:ascii="Times New Roman" w:hAnsi="Times New Roman" w:cs="Times New Roman"/>
          <w:sz w:val="28"/>
          <w:szCs w:val="28"/>
        </w:rPr>
        <w:t xml:space="preserve">Соревновались ул. 3-ая Советская и 1-ая Советская. Звание «лучшая улица 2019 года» </w:t>
      </w:r>
      <w:r w:rsidR="00133587">
        <w:rPr>
          <w:rFonts w:ascii="Times New Roman" w:hAnsi="Times New Roman" w:cs="Times New Roman"/>
          <w:sz w:val="28"/>
          <w:szCs w:val="28"/>
        </w:rPr>
        <w:t>удостоена</w:t>
      </w:r>
      <w:r w:rsidR="00EC0035">
        <w:rPr>
          <w:rFonts w:ascii="Times New Roman" w:hAnsi="Times New Roman" w:cs="Times New Roman"/>
          <w:sz w:val="28"/>
          <w:szCs w:val="28"/>
        </w:rPr>
        <w:t xml:space="preserve"> ул. 1-ая советская.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сходы, где обсуждаются тем</w:t>
      </w:r>
      <w:r w:rsidR="00886179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придомовой территории, обучение правилам по сбору ТКО, по выбору места под площадки ТКО и т.д.</w:t>
      </w:r>
    </w:p>
    <w:p w:rsidR="00E708A5" w:rsidRPr="00C42E1A" w:rsidRDefault="00E708A5" w:rsidP="00D6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1A">
        <w:rPr>
          <w:rFonts w:ascii="Times New Roman" w:hAnsi="Times New Roman" w:cs="Times New Roman"/>
          <w:sz w:val="28"/>
          <w:szCs w:val="28"/>
        </w:rPr>
        <w:t>В 201</w:t>
      </w:r>
      <w:r w:rsidR="00EC0035">
        <w:rPr>
          <w:rFonts w:ascii="Times New Roman" w:hAnsi="Times New Roman" w:cs="Times New Roman"/>
          <w:sz w:val="28"/>
          <w:szCs w:val="28"/>
        </w:rPr>
        <w:t>9</w:t>
      </w:r>
      <w:r w:rsidRPr="00C42E1A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EC0035">
        <w:rPr>
          <w:rFonts w:ascii="Times New Roman" w:hAnsi="Times New Roman" w:cs="Times New Roman"/>
          <w:sz w:val="28"/>
          <w:szCs w:val="28"/>
        </w:rPr>
        <w:t>5</w:t>
      </w:r>
      <w:r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="000150F9" w:rsidRPr="00C42E1A">
        <w:rPr>
          <w:rFonts w:ascii="Times New Roman" w:hAnsi="Times New Roman" w:cs="Times New Roman"/>
          <w:sz w:val="28"/>
          <w:szCs w:val="28"/>
        </w:rPr>
        <w:t>субботников</w:t>
      </w:r>
      <w:r w:rsidRPr="00C42E1A">
        <w:rPr>
          <w:rFonts w:ascii="Times New Roman" w:hAnsi="Times New Roman" w:cs="Times New Roman"/>
          <w:sz w:val="28"/>
          <w:szCs w:val="28"/>
        </w:rPr>
        <w:t xml:space="preserve">. За </w:t>
      </w:r>
      <w:r w:rsidR="00886179">
        <w:rPr>
          <w:rFonts w:ascii="Times New Roman" w:hAnsi="Times New Roman" w:cs="Times New Roman"/>
          <w:sz w:val="28"/>
          <w:szCs w:val="28"/>
        </w:rPr>
        <w:t xml:space="preserve">год </w:t>
      </w:r>
      <w:r w:rsidRPr="00C42E1A">
        <w:rPr>
          <w:rFonts w:ascii="Times New Roman" w:hAnsi="Times New Roman" w:cs="Times New Roman"/>
          <w:sz w:val="28"/>
          <w:szCs w:val="28"/>
        </w:rPr>
        <w:t xml:space="preserve"> санитарной очисти территории собрано более </w:t>
      </w:r>
      <w:r w:rsidR="00EC0035">
        <w:rPr>
          <w:rFonts w:ascii="Times New Roman" w:hAnsi="Times New Roman" w:cs="Times New Roman"/>
          <w:sz w:val="28"/>
          <w:szCs w:val="28"/>
        </w:rPr>
        <w:t>300</w:t>
      </w:r>
      <w:r w:rsidRPr="00C42E1A">
        <w:rPr>
          <w:rFonts w:ascii="Times New Roman" w:hAnsi="Times New Roman" w:cs="Times New Roman"/>
          <w:sz w:val="28"/>
          <w:szCs w:val="28"/>
        </w:rPr>
        <w:t xml:space="preserve"> кубометров мусора, участие приняли более </w:t>
      </w:r>
      <w:r w:rsidR="0004258A" w:rsidRPr="00C42E1A">
        <w:rPr>
          <w:rFonts w:ascii="Times New Roman" w:hAnsi="Times New Roman" w:cs="Times New Roman"/>
          <w:sz w:val="28"/>
          <w:szCs w:val="28"/>
        </w:rPr>
        <w:t>1</w:t>
      </w:r>
      <w:r w:rsidRPr="00C42E1A">
        <w:rPr>
          <w:rFonts w:ascii="Times New Roman" w:hAnsi="Times New Roman" w:cs="Times New Roman"/>
          <w:sz w:val="28"/>
          <w:szCs w:val="28"/>
        </w:rPr>
        <w:t xml:space="preserve">000 человек, затрачено на инвентарь </w:t>
      </w:r>
      <w:r w:rsidR="00EC0035">
        <w:rPr>
          <w:rFonts w:ascii="Times New Roman" w:hAnsi="Times New Roman" w:cs="Times New Roman"/>
          <w:sz w:val="28"/>
          <w:szCs w:val="28"/>
        </w:rPr>
        <w:t>1</w:t>
      </w:r>
      <w:r w:rsidRPr="00C42E1A">
        <w:rPr>
          <w:rFonts w:ascii="Times New Roman" w:hAnsi="Times New Roman" w:cs="Times New Roman"/>
          <w:sz w:val="28"/>
          <w:szCs w:val="28"/>
        </w:rPr>
        <w:t>5 тысяч рублей.</w:t>
      </w:r>
    </w:p>
    <w:p w:rsidR="00E708A5" w:rsidRDefault="00E708A5" w:rsidP="00D6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1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E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2E1A">
        <w:rPr>
          <w:rFonts w:ascii="Times New Roman" w:hAnsi="Times New Roman" w:cs="Times New Roman"/>
          <w:sz w:val="28"/>
          <w:szCs w:val="28"/>
        </w:rPr>
        <w:t xml:space="preserve"> соблюдением правил содержания и обеспечения санитарного состояния территории </w:t>
      </w:r>
      <w:proofErr w:type="spellStart"/>
      <w:r w:rsidRPr="00C42E1A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C42E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создана и функционирует административная комиссия. За 201</w:t>
      </w:r>
      <w:r w:rsidR="00133587">
        <w:rPr>
          <w:rFonts w:ascii="Times New Roman" w:hAnsi="Times New Roman" w:cs="Times New Roman"/>
          <w:sz w:val="28"/>
          <w:szCs w:val="28"/>
        </w:rPr>
        <w:t>9</w:t>
      </w:r>
      <w:r w:rsidRPr="00C42E1A">
        <w:rPr>
          <w:rFonts w:ascii="Times New Roman" w:hAnsi="Times New Roman" w:cs="Times New Roman"/>
          <w:sz w:val="28"/>
          <w:szCs w:val="28"/>
        </w:rPr>
        <w:t xml:space="preserve"> год комиссиями было рассмотрен</w:t>
      </w:r>
      <w:r w:rsidR="009012D2">
        <w:rPr>
          <w:rFonts w:ascii="Times New Roman" w:hAnsi="Times New Roman" w:cs="Times New Roman"/>
          <w:sz w:val="28"/>
          <w:szCs w:val="28"/>
        </w:rPr>
        <w:t>ы</w:t>
      </w:r>
      <w:r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="00516222"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Pr="00C42E1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012D2">
        <w:rPr>
          <w:rFonts w:ascii="Times New Roman" w:hAnsi="Times New Roman" w:cs="Times New Roman"/>
          <w:sz w:val="28"/>
          <w:szCs w:val="28"/>
        </w:rPr>
        <w:t>ы</w:t>
      </w:r>
      <w:r w:rsidRPr="00C42E1A">
        <w:rPr>
          <w:rFonts w:ascii="Times New Roman" w:hAnsi="Times New Roman" w:cs="Times New Roman"/>
          <w:sz w:val="28"/>
          <w:szCs w:val="28"/>
        </w:rPr>
        <w:t xml:space="preserve"> по несоблюдению правил содержания территорий, закрепленных за жилыми домами частного сектора. Наложено штрафов на общую сумму </w:t>
      </w:r>
      <w:r w:rsidR="00133587">
        <w:rPr>
          <w:rFonts w:ascii="Times New Roman" w:hAnsi="Times New Roman" w:cs="Times New Roman"/>
          <w:sz w:val="28"/>
          <w:szCs w:val="28"/>
        </w:rPr>
        <w:t xml:space="preserve"> </w:t>
      </w:r>
      <w:r w:rsidR="00E141CE">
        <w:rPr>
          <w:rFonts w:ascii="Times New Roman" w:hAnsi="Times New Roman" w:cs="Times New Roman"/>
          <w:sz w:val="28"/>
          <w:szCs w:val="28"/>
        </w:rPr>
        <w:t>18</w:t>
      </w:r>
      <w:r w:rsidRPr="00C42E1A"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E141CE">
        <w:rPr>
          <w:rFonts w:ascii="Times New Roman" w:hAnsi="Times New Roman" w:cs="Times New Roman"/>
          <w:sz w:val="28"/>
          <w:szCs w:val="28"/>
        </w:rPr>
        <w:t xml:space="preserve">16 </w:t>
      </w:r>
      <w:r w:rsidRPr="00C42E1A">
        <w:rPr>
          <w:rFonts w:ascii="Times New Roman" w:hAnsi="Times New Roman" w:cs="Times New Roman"/>
          <w:sz w:val="28"/>
          <w:szCs w:val="28"/>
        </w:rPr>
        <w:t>предупреждени</w:t>
      </w:r>
      <w:r w:rsidR="0004258A" w:rsidRPr="00C42E1A">
        <w:rPr>
          <w:rFonts w:ascii="Times New Roman" w:hAnsi="Times New Roman" w:cs="Times New Roman"/>
          <w:sz w:val="28"/>
          <w:szCs w:val="28"/>
        </w:rPr>
        <w:t>й</w:t>
      </w:r>
      <w:r w:rsidRPr="00C42E1A">
        <w:rPr>
          <w:rFonts w:ascii="Times New Roman" w:hAnsi="Times New Roman" w:cs="Times New Roman"/>
          <w:sz w:val="28"/>
          <w:szCs w:val="28"/>
        </w:rPr>
        <w:t>.</w:t>
      </w:r>
      <w:r w:rsidR="004079B4" w:rsidRPr="00C42E1A">
        <w:rPr>
          <w:rFonts w:ascii="Times New Roman" w:hAnsi="Times New Roman" w:cs="Times New Roman"/>
          <w:sz w:val="28"/>
          <w:szCs w:val="28"/>
        </w:rPr>
        <w:t xml:space="preserve"> Жители поселения стали более дисциплинированы и ответственны.</w:t>
      </w:r>
    </w:p>
    <w:p w:rsidR="00496025" w:rsidRDefault="00E708A5" w:rsidP="004960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E1A">
        <w:rPr>
          <w:rFonts w:ascii="Times New Roman" w:hAnsi="Times New Roman" w:cs="Times New Roman"/>
          <w:sz w:val="28"/>
          <w:szCs w:val="28"/>
        </w:rPr>
        <w:t xml:space="preserve">Было предоставлено </w:t>
      </w:r>
      <w:r w:rsidR="009012D2">
        <w:rPr>
          <w:rFonts w:ascii="Times New Roman" w:hAnsi="Times New Roman" w:cs="Times New Roman"/>
          <w:sz w:val="28"/>
          <w:szCs w:val="28"/>
        </w:rPr>
        <w:t>3 земельных участка для</w:t>
      </w:r>
      <w:r w:rsidR="0004258A"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Pr="00C42E1A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9012D2">
        <w:rPr>
          <w:rFonts w:ascii="Times New Roman" w:hAnsi="Times New Roman" w:cs="Times New Roman"/>
          <w:sz w:val="28"/>
          <w:szCs w:val="28"/>
        </w:rPr>
        <w:t xml:space="preserve"> </w:t>
      </w:r>
      <w:r w:rsidRPr="00C42E1A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строительство.</w:t>
      </w:r>
      <w:proofErr w:type="gramEnd"/>
      <w:r w:rsidR="0004258A"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Pr="00C42E1A">
        <w:rPr>
          <w:rFonts w:ascii="Times New Roman" w:hAnsi="Times New Roman" w:cs="Times New Roman"/>
          <w:sz w:val="28"/>
          <w:szCs w:val="28"/>
        </w:rPr>
        <w:t xml:space="preserve"> </w:t>
      </w:r>
      <w:r w:rsidR="009012D2">
        <w:rPr>
          <w:rFonts w:ascii="Times New Roman" w:hAnsi="Times New Roman" w:cs="Times New Roman"/>
          <w:sz w:val="28"/>
          <w:szCs w:val="28"/>
        </w:rPr>
        <w:t>Будет выделено 32 участка для многодетных семей</w:t>
      </w:r>
      <w:r w:rsidR="00FC713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9012D2">
        <w:rPr>
          <w:rFonts w:ascii="Times New Roman" w:hAnsi="Times New Roman" w:cs="Times New Roman"/>
          <w:sz w:val="28"/>
          <w:szCs w:val="28"/>
        </w:rPr>
        <w:t>.</w:t>
      </w:r>
    </w:p>
    <w:p w:rsidR="00496025" w:rsidRPr="00794E08" w:rsidRDefault="00496025" w:rsidP="0049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08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:rsidR="00496025" w:rsidRPr="00794E08" w:rsidRDefault="00496025" w:rsidP="0049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08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Нотариальных действий на территории муниципального образования в 2019 году совершено 111, из них 76 доверенностей и 5 завещаний. В бюджет поселения поступила государственная пошлина в размере 25 тыс. рублей. </w:t>
      </w:r>
    </w:p>
    <w:p w:rsidR="00496025" w:rsidRPr="00794E08" w:rsidRDefault="00496025" w:rsidP="0049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08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завещания и доверенности на право распоряжения недвижимым имуществом в администрациях с сентября 2019 года не совершаются.</w:t>
      </w:r>
    </w:p>
    <w:p w:rsidR="00496025" w:rsidRPr="00794E08" w:rsidRDefault="00496025" w:rsidP="00496025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08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496025" w:rsidRPr="00794E08" w:rsidRDefault="00496025" w:rsidP="00496025">
      <w:pPr>
        <w:jc w:val="both"/>
        <w:rPr>
          <w:rFonts w:ascii="Times New Roman" w:hAnsi="Times New Roman" w:cs="Times New Roman"/>
          <w:sz w:val="28"/>
          <w:szCs w:val="28"/>
        </w:rPr>
      </w:pPr>
      <w:r w:rsidRPr="00794E08">
        <w:rPr>
          <w:rFonts w:ascii="Times New Roman" w:hAnsi="Times New Roman" w:cs="Times New Roman"/>
          <w:sz w:val="28"/>
          <w:szCs w:val="28"/>
        </w:rPr>
        <w:t xml:space="preserve">Администрацией разработано и утверждено 32 административных регламента по предоставлению муниципальных услуг. В 2019 году в рамках действующих административных регламентах оказано 2636 муниципальных услуг. Информация о порядке получения всех административных услуг размещена в сети Интернет на федеральном портале «ГОСУСЛУГИ», а также на официальном сайте органов местного самоуправления </w:t>
      </w:r>
      <w:proofErr w:type="spellStart"/>
      <w:r w:rsidRPr="00794E08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794E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96025" w:rsidRPr="00794E08" w:rsidRDefault="00496025" w:rsidP="0049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08">
        <w:rPr>
          <w:rFonts w:ascii="Times New Roman" w:hAnsi="Times New Roman" w:cs="Times New Roman"/>
          <w:b/>
          <w:sz w:val="28"/>
          <w:szCs w:val="28"/>
        </w:rPr>
        <w:t>Приватизация муниципального имущества</w:t>
      </w:r>
    </w:p>
    <w:p w:rsidR="00496025" w:rsidRPr="00794E08" w:rsidRDefault="00496025" w:rsidP="00496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08">
        <w:rPr>
          <w:rFonts w:ascii="Times New Roman" w:hAnsi="Times New Roman" w:cs="Times New Roman"/>
          <w:sz w:val="28"/>
          <w:szCs w:val="28"/>
        </w:rPr>
        <w:t>Решением Думы от 28.11.2018 г. утвержден прогнозный план приватизации на 2019 год. В прогнозный план было включено 3 объекта недвижимого имущества - нежилые здания на ул. Кирова, 36 и три автомобиля. Общий процент исполнения прогнозного плана приватизации составил 67 %. Доходы от реализации муниципального имущества составили 577 тыс. рублей. Имущество, не реализованное в 2019 году, включено в прогнозный план приватизации на 2020 год.</w:t>
      </w:r>
    </w:p>
    <w:p w:rsidR="00ED3BFC" w:rsidRPr="00ED3BFC" w:rsidRDefault="00ED3BFC" w:rsidP="00ED3BFC">
      <w:pPr>
        <w:rPr>
          <w:rFonts w:ascii="Times New Roman" w:hAnsi="Times New Roman" w:cs="Times New Roman"/>
          <w:sz w:val="28"/>
          <w:szCs w:val="28"/>
        </w:rPr>
      </w:pPr>
      <w:r w:rsidRPr="00ED3BFC">
        <w:rPr>
          <w:rFonts w:ascii="Times New Roman" w:hAnsi="Times New Roman" w:cs="Times New Roman"/>
          <w:sz w:val="28"/>
          <w:szCs w:val="28"/>
        </w:rPr>
        <w:t>Проведено 9 заседаний общественной комиссии по делам несовершеннолетних, рассмотрено 29 вопросов. Проведено 20 рейдов по семьям, состоящим на различных видах учета. Проведено 6 рейдов по закону Иркутской области 38-оз «Комендантский час»</w:t>
      </w:r>
    </w:p>
    <w:p w:rsidR="009577D7" w:rsidRPr="00496025" w:rsidRDefault="00D168E2" w:rsidP="00D6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D2" w:rsidRPr="00496025" w:rsidRDefault="009012D2" w:rsidP="00D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496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025">
        <w:rPr>
          <w:rFonts w:ascii="Times New Roman" w:hAnsi="Times New Roman" w:cs="Times New Roman"/>
          <w:sz w:val="28"/>
          <w:szCs w:val="28"/>
        </w:rPr>
        <w:t xml:space="preserve">Наши планы: будет продолжена работа по ремонту </w:t>
      </w:r>
      <w:proofErr w:type="spellStart"/>
      <w:r w:rsidRPr="0049602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96025">
        <w:rPr>
          <w:rFonts w:ascii="Times New Roman" w:hAnsi="Times New Roman" w:cs="Times New Roman"/>
          <w:sz w:val="28"/>
          <w:szCs w:val="28"/>
        </w:rPr>
        <w:t xml:space="preserve"> дорог, будет произведено освещение участка дороги от федеральной дороги до ж/д линии,  ремонт федеральной дороги (будет смонтирован пешеходный переход возле церкви), планируется отремонтировать водонапорную башню в п. Озерный, подготовить финансово-экономическое обоснование строительства ФОК в районе школы, многофункциональной  спортивной площадки в районе ул. Совхозная.</w:t>
      </w:r>
      <w:proofErr w:type="gramEnd"/>
    </w:p>
    <w:p w:rsidR="009012D2" w:rsidRPr="00496025" w:rsidRDefault="009012D2" w:rsidP="00D6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D2" w:rsidRPr="00496025" w:rsidSect="00E43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5"/>
    <w:rsid w:val="000150B4"/>
    <w:rsid w:val="000150F9"/>
    <w:rsid w:val="00020EAB"/>
    <w:rsid w:val="0004258A"/>
    <w:rsid w:val="0004303C"/>
    <w:rsid w:val="000867B9"/>
    <w:rsid w:val="000F0A1F"/>
    <w:rsid w:val="00104022"/>
    <w:rsid w:val="00122F9B"/>
    <w:rsid w:val="00123B6E"/>
    <w:rsid w:val="00133587"/>
    <w:rsid w:val="0015433D"/>
    <w:rsid w:val="00186DDD"/>
    <w:rsid w:val="001D2EFC"/>
    <w:rsid w:val="001E3224"/>
    <w:rsid w:val="00216048"/>
    <w:rsid w:val="002E48C6"/>
    <w:rsid w:val="002F32C9"/>
    <w:rsid w:val="00325492"/>
    <w:rsid w:val="00343079"/>
    <w:rsid w:val="003901CA"/>
    <w:rsid w:val="003A5BC8"/>
    <w:rsid w:val="003D0BB7"/>
    <w:rsid w:val="004079B4"/>
    <w:rsid w:val="004866FC"/>
    <w:rsid w:val="00496025"/>
    <w:rsid w:val="004B61DF"/>
    <w:rsid w:val="004C4A02"/>
    <w:rsid w:val="004E0FBE"/>
    <w:rsid w:val="00516222"/>
    <w:rsid w:val="0057536F"/>
    <w:rsid w:val="00577444"/>
    <w:rsid w:val="005901FA"/>
    <w:rsid w:val="005B6F18"/>
    <w:rsid w:val="005E23CD"/>
    <w:rsid w:val="006015FF"/>
    <w:rsid w:val="00685BA0"/>
    <w:rsid w:val="007456A6"/>
    <w:rsid w:val="00745866"/>
    <w:rsid w:val="00794E08"/>
    <w:rsid w:val="007A3103"/>
    <w:rsid w:val="007C0AF2"/>
    <w:rsid w:val="007D6D9D"/>
    <w:rsid w:val="0080690D"/>
    <w:rsid w:val="00886123"/>
    <w:rsid w:val="00886179"/>
    <w:rsid w:val="008C18F7"/>
    <w:rsid w:val="009012D2"/>
    <w:rsid w:val="00923BFE"/>
    <w:rsid w:val="009328B4"/>
    <w:rsid w:val="00966A5C"/>
    <w:rsid w:val="00973704"/>
    <w:rsid w:val="00985E7C"/>
    <w:rsid w:val="009D1DB9"/>
    <w:rsid w:val="00A12CBF"/>
    <w:rsid w:val="00A32753"/>
    <w:rsid w:val="00A33062"/>
    <w:rsid w:val="00A57C2A"/>
    <w:rsid w:val="00A91905"/>
    <w:rsid w:val="00A93DAC"/>
    <w:rsid w:val="00A97FA7"/>
    <w:rsid w:val="00AB7992"/>
    <w:rsid w:val="00AC10C2"/>
    <w:rsid w:val="00AC5A1B"/>
    <w:rsid w:val="00B21983"/>
    <w:rsid w:val="00B30969"/>
    <w:rsid w:val="00B355F5"/>
    <w:rsid w:val="00B808DE"/>
    <w:rsid w:val="00BA28B0"/>
    <w:rsid w:val="00BB2BB3"/>
    <w:rsid w:val="00BF1662"/>
    <w:rsid w:val="00C15EED"/>
    <w:rsid w:val="00C42E1A"/>
    <w:rsid w:val="00C451B6"/>
    <w:rsid w:val="00C7539B"/>
    <w:rsid w:val="00CB4CBA"/>
    <w:rsid w:val="00D051C5"/>
    <w:rsid w:val="00D168E2"/>
    <w:rsid w:val="00D55D7C"/>
    <w:rsid w:val="00D607A1"/>
    <w:rsid w:val="00D61E63"/>
    <w:rsid w:val="00D94CC9"/>
    <w:rsid w:val="00D975F9"/>
    <w:rsid w:val="00E141CE"/>
    <w:rsid w:val="00E30084"/>
    <w:rsid w:val="00E708A5"/>
    <w:rsid w:val="00E7241A"/>
    <w:rsid w:val="00E92004"/>
    <w:rsid w:val="00EA003F"/>
    <w:rsid w:val="00EA01D5"/>
    <w:rsid w:val="00EA589E"/>
    <w:rsid w:val="00EC0035"/>
    <w:rsid w:val="00EC7FB1"/>
    <w:rsid w:val="00ED3BFC"/>
    <w:rsid w:val="00EF7415"/>
    <w:rsid w:val="00F2191B"/>
    <w:rsid w:val="00F25542"/>
    <w:rsid w:val="00F358AB"/>
    <w:rsid w:val="00FB6451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C3E0-AFC3-49EC-B1CF-69CEF411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76</cp:revision>
  <cp:lastPrinted>2020-03-20T07:50:00Z</cp:lastPrinted>
  <dcterms:created xsi:type="dcterms:W3CDTF">2016-02-02T05:46:00Z</dcterms:created>
  <dcterms:modified xsi:type="dcterms:W3CDTF">2020-03-27T05:53:00Z</dcterms:modified>
</cp:coreProperties>
</file>